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54C" w:rsidRPr="00BF6D21" w:rsidRDefault="00FD509A">
      <w:pPr>
        <w:spacing w:after="154" w:line="240" w:lineRule="auto"/>
        <w:ind w:left="0" w:right="242" w:firstLine="0"/>
        <w:jc w:val="right"/>
      </w:pPr>
      <w:bookmarkStart w:id="0" w:name="_GoBack"/>
      <w:bookmarkEnd w:id="0"/>
      <w:r w:rsidRPr="00BF6D21">
        <w:rPr>
          <w:noProof/>
          <w:sz w:val="22"/>
        </w:rPr>
        <w:drawing>
          <wp:inline distT="0" distB="0" distL="0" distR="0">
            <wp:extent cx="5759450" cy="1041400"/>
            <wp:effectExtent l="0" t="0" r="0" b="0"/>
            <wp:docPr id="5456" name="Picture 5456"/>
            <wp:cNvGraphicFramePr/>
            <a:graphic xmlns:a="http://schemas.openxmlformats.org/drawingml/2006/main">
              <a:graphicData uri="http://schemas.openxmlformats.org/drawingml/2006/picture">
                <pic:pic xmlns:pic="http://schemas.openxmlformats.org/drawingml/2006/picture">
                  <pic:nvPicPr>
                    <pic:cNvPr id="5456" name="Picture 5456"/>
                    <pic:cNvPicPr/>
                  </pic:nvPicPr>
                  <pic:blipFill>
                    <a:blip r:embed="rId7"/>
                    <a:stretch>
                      <a:fillRect/>
                    </a:stretch>
                  </pic:blipFill>
                  <pic:spPr>
                    <a:xfrm>
                      <a:off x="0" y="0"/>
                      <a:ext cx="5759450" cy="1041400"/>
                    </a:xfrm>
                    <a:prstGeom prst="rect">
                      <a:avLst/>
                    </a:prstGeom>
                  </pic:spPr>
                </pic:pic>
              </a:graphicData>
            </a:graphic>
          </wp:inline>
        </w:drawing>
      </w:r>
      <w:r w:rsidRPr="00BF6D21">
        <w:rPr>
          <w:sz w:val="22"/>
        </w:rPr>
        <w:t xml:space="preserve"> </w:t>
      </w:r>
    </w:p>
    <w:p w:rsidR="00A0754C" w:rsidRPr="00BF6D21" w:rsidRDefault="00FD509A">
      <w:pPr>
        <w:spacing w:after="333" w:line="240" w:lineRule="auto"/>
        <w:ind w:left="0" w:firstLine="0"/>
      </w:pPr>
      <w:r w:rsidRPr="00BF6D21">
        <w:rPr>
          <w:sz w:val="22"/>
        </w:rPr>
        <w:t xml:space="preserve"> </w:t>
      </w:r>
    </w:p>
    <w:p w:rsidR="00A0754C" w:rsidRPr="00BF6D21" w:rsidRDefault="006C3302" w:rsidP="006C3302">
      <w:pPr>
        <w:spacing w:after="167" w:line="240" w:lineRule="auto"/>
        <w:ind w:left="0" w:firstLine="0"/>
        <w:jc w:val="center"/>
        <w:rPr>
          <w:sz w:val="80"/>
          <w:szCs w:val="80"/>
        </w:rPr>
      </w:pPr>
      <w:r w:rsidRPr="00BF6D21">
        <w:rPr>
          <w:sz w:val="80"/>
          <w:szCs w:val="80"/>
        </w:rPr>
        <w:t xml:space="preserve">Projet de loi 2, </w:t>
      </w:r>
      <w:r w:rsidRPr="00BF6D21">
        <w:rPr>
          <w:i/>
          <w:sz w:val="80"/>
          <w:szCs w:val="80"/>
        </w:rPr>
        <w:t>Loi de 2016 modifiant des lois en ce qui concerne le financement électoral</w:t>
      </w:r>
      <w:r w:rsidR="00FD509A" w:rsidRPr="00BF6D21">
        <w:rPr>
          <w:noProof/>
          <w:sz w:val="80"/>
          <w:szCs w:val="80"/>
        </w:rPr>
        <mc:AlternateContent>
          <mc:Choice Requires="wpg">
            <w:drawing>
              <wp:inline distT="0" distB="0" distL="0" distR="0">
                <wp:extent cx="5944489" cy="6096"/>
                <wp:effectExtent l="0" t="0" r="0" b="0"/>
                <wp:docPr id="5382" name="Group 5382"/>
                <wp:cNvGraphicFramePr/>
                <a:graphic xmlns:a="http://schemas.openxmlformats.org/drawingml/2006/main">
                  <a:graphicData uri="http://schemas.microsoft.com/office/word/2010/wordprocessingGroup">
                    <wpg:wgp>
                      <wpg:cNvGrpSpPr/>
                      <wpg:grpSpPr>
                        <a:xfrm>
                          <a:off x="0" y="0"/>
                          <a:ext cx="5944489" cy="6096"/>
                          <a:chOff x="0" y="0"/>
                          <a:chExt cx="5944489" cy="6096"/>
                        </a:xfrm>
                      </wpg:grpSpPr>
                      <wps:wsp>
                        <wps:cNvPr id="6626" name="Shape 6626"/>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miter lim="127000"/>
                          </a:ln>
                        </wps:spPr>
                        <wps:style>
                          <a:lnRef idx="0">
                            <a:srgbClr val="000000"/>
                          </a:lnRef>
                          <a:fillRef idx="1">
                            <a:srgbClr val="5B9BD5"/>
                          </a:fillRef>
                          <a:effectRef idx="0">
                            <a:scrgbClr r="0" g="0" b="0"/>
                          </a:effectRef>
                          <a:fontRef idx="none"/>
                        </wps:style>
                        <wps:bodyPr/>
                      </wps:wsp>
                    </wpg:wgp>
                  </a:graphicData>
                </a:graphic>
              </wp:inline>
            </w:drawing>
          </mc:Choice>
          <mc:Fallback>
            <w:pict>
              <v:group w14:anchorId="7A486633" id="Group 5382" o:spid="_x0000_s1026" style="width:468.05pt;height:.5pt;mso-position-horizontal-relative:char;mso-position-vertical-relative:line" coordsize="594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vegIAADgGAAAOAAAAZHJzL2Uyb0RvYy54bWykVMtu2zAQvBfoPxC8N5Jd27WFyAHStL4U&#10;bZCkH8BQ1AOgSIKkLfvvu1xJtOoAQeHqIFHL2cfMknt7d2wlOQjrGq1yOrtJKRGK66JRVU5/v3z/&#10;tKbEeaYKJrUSOT0JR++2Hz/cdiYTc11rWQhLIIhyWWdyWntvsiRxvBYtczfaCAWbpbYt8/Brq6Sw&#10;rIPorUzmabpKOm0LYzUXzoH1od+kW4xfloL7X2XphCcyp1Cbx7fF92t4J9tbllWWmbrhQxnsiipa&#10;1ihIGkM9MM/I3jZvQrUNt9rp0t9w3Sa6LBsukAOwmaUXbHZW7w1yqbKuMlEmkPZCp6vD8p+HR0ua&#10;IqfLz+s5JYq10CVMTNACAnWmygC3s+bZPNrBUPV/gfOxtG34AhtyRGlPUVpx9ISDcblZLBbrDSUc&#10;9lbpZtUrz2tozxsnXn97zy0ZUyahslhIZ+AIubNK7v9Ueq6ZESi+C+wHlVar+WpUCREELSgK4qJE&#10;LnOg1lX6bGaLRdAnEmUZ3zu/Exp1ZocfzsM2nLZiXLF6XPGjGpcWjv+7B98wH/xCqLAk3aRRdU6x&#10;jrDZ6oN40QjzF92CGs+7Uk1RsefjcQDsiBi/BuNNkRPyI2j89mC4xhDwH2F4w2NeWASeqGzkDsap&#10;ulIFGSAJZzCPSsk8Xuy28TCoZNPClJt/SdNzYIgWjl7fbVz5kxRBLKmeRAmXCy9FMDhbvX6VlhxY&#10;GEf4DH1GaICUjZTRa4ap//Ja3m/uH5aD1wAOfgKHXfRMe08+JOwnHswN4DXOPeAdnTCzVj76K5jW&#10;mGRCKCxfdXHCGYCc4bohexxPqOowSsP8m/4j6jzwt38AAAD//wMAUEsDBBQABgAIAAAAIQDPqOpP&#10;2gAAAAMBAAAPAAAAZHJzL2Rvd25yZXYueG1sTI9BS8NAEIXvgv9hGcGb3cRi0ZhNKUU9FcFWEG/T&#10;7DQJzc6G7DZJ/72jF3t5MLzHe9/ky8m1aqA+NJ4NpLMEFHHpbcOVgc/d690jqBCRLbaeycCZAiyL&#10;66scM+tH/qBhGyslJRwyNFDH2GVah7Imh2HmO2LxDr53GOXsK217HKXctfo+SRbaYcOyUGNH65rK&#10;4/bkDLyNOK7m6cuwOR7W5+/dw/vXJiVjbm+m1TOoSFP8D8MvvqBDIUx7f2IbVGtAHol/Kt7TfJGC&#10;2ksoAV3k+pK9+AEAAP//AwBQSwECLQAUAAYACAAAACEAtoM4kv4AAADhAQAAEwAAAAAAAAAAAAAA&#10;AAAAAAAAW0NvbnRlbnRfVHlwZXNdLnhtbFBLAQItABQABgAIAAAAIQA4/SH/1gAAAJQBAAALAAAA&#10;AAAAAAAAAAAAAC8BAABfcmVscy8ucmVsc1BLAQItABQABgAIAAAAIQB/otavegIAADgGAAAOAAAA&#10;AAAAAAAAAAAAAC4CAABkcnMvZTJvRG9jLnhtbFBLAQItABQABgAIAAAAIQDPqOpP2gAAAAMBAAAP&#10;AAAAAAAAAAAAAAAAANQEAABkcnMvZG93bnJldi54bWxQSwUGAAAAAAQABADzAAAA2wUAAAAA&#10;">
                <v:shape id="Shape 6626" o:spid="_x0000_s1027" style="position:absolute;width:59444;height:91;visibility:visible;mso-wrap-style:square;v-text-anchor:top" coordsize="59444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JycMA&#10;AADdAAAADwAAAGRycy9kb3ducmV2LnhtbESPzarCMBSE9xd8h3AENxdNFSlajSKCXhdu/Nm4OzTH&#10;tticlCRqffsbQXA5zMw3zHzZmlo8yPnKsoLhIAFBnFtdcaHgfNr0JyB8QNZYWyYFL/KwXHR+5php&#10;++QDPY6hEBHCPkMFZQhNJqXPSzLoB7Yhjt7VOoMhSldI7fAZ4aaWoyRJpcGK40KJDa1Lym/Hu1Fw&#10;pdclP4394WZ4O3V4/9v/EivV67arGYhAbfiGP+2dVpCmoxTeb+IT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NJycMAAADdAAAADwAAAAAAAAAAAAAAAACYAgAAZHJzL2Rv&#10;d25yZXYueG1sUEsFBgAAAAAEAAQA9QAAAIgDAAAAAA==&#10;" path="m,l5944489,r,9144l,9144,,e" fillcolor="#5b9bd5" stroked="f" strokeweight="0">
                  <v:stroke miterlimit="83231f" joinstyle="miter"/>
                  <v:path arrowok="t" textboxrect="0,0,5944489,9144"/>
                </v:shape>
                <w10:anchorlock/>
              </v:group>
            </w:pict>
          </mc:Fallback>
        </mc:AlternateContent>
      </w:r>
    </w:p>
    <w:p w:rsidR="00A0754C" w:rsidRPr="00BF6D21" w:rsidRDefault="00FD509A">
      <w:pPr>
        <w:spacing w:after="168" w:line="240" w:lineRule="auto"/>
        <w:ind w:left="0" w:firstLine="0"/>
        <w:jc w:val="center"/>
      </w:pPr>
      <w:r w:rsidRPr="00BF6D21">
        <w:rPr>
          <w:sz w:val="44"/>
        </w:rPr>
        <w:t>Comit</w:t>
      </w:r>
      <w:r w:rsidR="006C3302" w:rsidRPr="00BF6D21">
        <w:rPr>
          <w:sz w:val="44"/>
        </w:rPr>
        <w:t>é permanent des affaires g</w:t>
      </w:r>
      <w:r w:rsidRPr="00BF6D21">
        <w:rPr>
          <w:sz w:val="44"/>
        </w:rPr>
        <w:t>o</w:t>
      </w:r>
      <w:r w:rsidR="006C3302" w:rsidRPr="00BF6D21">
        <w:rPr>
          <w:sz w:val="44"/>
        </w:rPr>
        <w:t>u</w:t>
      </w:r>
      <w:r w:rsidRPr="00BF6D21">
        <w:rPr>
          <w:sz w:val="44"/>
        </w:rPr>
        <w:t>vern</w:t>
      </w:r>
      <w:r w:rsidR="006C3302" w:rsidRPr="00BF6D21">
        <w:rPr>
          <w:sz w:val="44"/>
        </w:rPr>
        <w:t>e</w:t>
      </w:r>
      <w:r w:rsidRPr="00BF6D21">
        <w:rPr>
          <w:sz w:val="44"/>
        </w:rPr>
        <w:t>ment</w:t>
      </w:r>
      <w:r w:rsidR="006C3302" w:rsidRPr="00BF6D21">
        <w:rPr>
          <w:sz w:val="44"/>
        </w:rPr>
        <w:t>ales</w:t>
      </w:r>
    </w:p>
    <w:p w:rsidR="00A0754C" w:rsidRPr="00BF6D21" w:rsidRDefault="00FD509A">
      <w:pPr>
        <w:spacing w:after="93" w:line="240" w:lineRule="auto"/>
        <w:ind w:left="0" w:firstLine="0"/>
        <w:jc w:val="center"/>
      </w:pPr>
      <w:r w:rsidRPr="00BF6D21">
        <w:rPr>
          <w:sz w:val="22"/>
        </w:rPr>
        <w:t xml:space="preserve"> </w:t>
      </w:r>
    </w:p>
    <w:p w:rsidR="00A0754C" w:rsidRPr="00BF6D21" w:rsidRDefault="006C3302">
      <w:pPr>
        <w:spacing w:after="208" w:line="240" w:lineRule="auto"/>
        <w:ind w:left="10" w:right="-15"/>
        <w:jc w:val="center"/>
      </w:pPr>
      <w:r w:rsidRPr="00BF6D21">
        <w:rPr>
          <w:sz w:val="28"/>
        </w:rPr>
        <w:t>Fred </w:t>
      </w:r>
      <w:r w:rsidR="00FD509A" w:rsidRPr="00BF6D21">
        <w:rPr>
          <w:sz w:val="28"/>
        </w:rPr>
        <w:t xml:space="preserve">Hahn </w:t>
      </w:r>
    </w:p>
    <w:p w:rsidR="00A0754C" w:rsidRPr="00BF6D21" w:rsidRDefault="00FD509A">
      <w:pPr>
        <w:spacing w:after="214" w:line="240" w:lineRule="auto"/>
        <w:ind w:left="0" w:firstLine="0"/>
        <w:jc w:val="center"/>
      </w:pPr>
      <w:r w:rsidRPr="00BF6D21">
        <w:rPr>
          <w:sz w:val="28"/>
        </w:rPr>
        <w:t xml:space="preserve">      </w:t>
      </w:r>
    </w:p>
    <w:p w:rsidR="00A0754C" w:rsidRPr="00BF6D21" w:rsidRDefault="006C3302">
      <w:pPr>
        <w:spacing w:after="208" w:line="240" w:lineRule="auto"/>
        <w:ind w:left="10" w:right="-15"/>
        <w:jc w:val="center"/>
      </w:pPr>
      <w:r w:rsidRPr="00BF6D21">
        <w:rPr>
          <w:sz w:val="28"/>
        </w:rPr>
        <w:t>2 novembre 2</w:t>
      </w:r>
      <w:r w:rsidR="00FD509A" w:rsidRPr="00BF6D21">
        <w:rPr>
          <w:sz w:val="28"/>
        </w:rPr>
        <w:t xml:space="preserve">016 </w:t>
      </w:r>
    </w:p>
    <w:p w:rsidR="00A0754C" w:rsidRPr="00BF6D21" w:rsidRDefault="00FD509A">
      <w:pPr>
        <w:spacing w:after="212" w:line="240" w:lineRule="auto"/>
        <w:ind w:left="0" w:firstLine="0"/>
      </w:pPr>
      <w:r w:rsidRPr="00BF6D21">
        <w:rPr>
          <w:sz w:val="22"/>
        </w:rPr>
        <w:t xml:space="preserve"> </w:t>
      </w:r>
    </w:p>
    <w:p w:rsidR="00A0754C" w:rsidRPr="00BF6D21" w:rsidRDefault="00FD509A">
      <w:pPr>
        <w:spacing w:after="214" w:line="240" w:lineRule="auto"/>
        <w:ind w:left="0" w:firstLine="0"/>
      </w:pPr>
      <w:r w:rsidRPr="00BF6D21">
        <w:rPr>
          <w:sz w:val="22"/>
        </w:rPr>
        <w:t xml:space="preserve"> </w:t>
      </w:r>
    </w:p>
    <w:p w:rsidR="00A0754C" w:rsidRPr="00BF6D21" w:rsidRDefault="00FD509A">
      <w:pPr>
        <w:spacing w:after="212" w:line="240" w:lineRule="auto"/>
        <w:ind w:left="0" w:firstLine="0"/>
      </w:pPr>
      <w:r w:rsidRPr="00BF6D21">
        <w:rPr>
          <w:sz w:val="22"/>
        </w:rPr>
        <w:t xml:space="preserve"> </w:t>
      </w:r>
    </w:p>
    <w:p w:rsidR="00A0754C" w:rsidRPr="00BF6D21" w:rsidRDefault="00FD509A">
      <w:pPr>
        <w:spacing w:after="214" w:line="240" w:lineRule="auto"/>
        <w:ind w:left="0" w:firstLine="0"/>
      </w:pPr>
      <w:r w:rsidRPr="00BF6D21">
        <w:rPr>
          <w:sz w:val="22"/>
        </w:rPr>
        <w:t xml:space="preserve"> </w:t>
      </w:r>
    </w:p>
    <w:p w:rsidR="00A0754C" w:rsidRPr="00BF6D21" w:rsidRDefault="00FD509A">
      <w:pPr>
        <w:spacing w:after="212" w:line="240" w:lineRule="auto"/>
        <w:ind w:left="0" w:firstLine="0"/>
      </w:pPr>
      <w:r w:rsidRPr="00BF6D21">
        <w:rPr>
          <w:sz w:val="22"/>
        </w:rPr>
        <w:t xml:space="preserve"> </w:t>
      </w:r>
    </w:p>
    <w:p w:rsidR="00A0754C" w:rsidRPr="00BF6D21" w:rsidRDefault="00FD509A">
      <w:pPr>
        <w:spacing w:after="212" w:line="240" w:lineRule="auto"/>
        <w:ind w:left="0" w:firstLine="0"/>
      </w:pPr>
      <w:r w:rsidRPr="00BF6D21">
        <w:rPr>
          <w:sz w:val="22"/>
        </w:rPr>
        <w:lastRenderedPageBreak/>
        <w:t xml:space="preserve"> </w:t>
      </w:r>
    </w:p>
    <w:p w:rsidR="00A0754C" w:rsidRPr="00BF6D21" w:rsidRDefault="00FD509A">
      <w:pPr>
        <w:spacing w:after="215" w:line="240" w:lineRule="auto"/>
        <w:ind w:left="0" w:firstLine="0"/>
      </w:pPr>
      <w:r w:rsidRPr="00BF6D21">
        <w:rPr>
          <w:sz w:val="22"/>
        </w:rPr>
        <w:t xml:space="preserve"> </w:t>
      </w:r>
    </w:p>
    <w:p w:rsidR="00A0754C" w:rsidRPr="00BF6D21" w:rsidRDefault="00FD509A">
      <w:pPr>
        <w:spacing w:after="212" w:line="240" w:lineRule="auto"/>
        <w:ind w:left="0" w:firstLine="0"/>
      </w:pPr>
      <w:r w:rsidRPr="00BF6D21">
        <w:rPr>
          <w:sz w:val="22"/>
        </w:rPr>
        <w:t xml:space="preserve"> </w:t>
      </w:r>
    </w:p>
    <w:p w:rsidR="00A0754C" w:rsidRPr="00BF6D21" w:rsidRDefault="00FD509A">
      <w:pPr>
        <w:spacing w:after="214" w:line="240" w:lineRule="auto"/>
        <w:ind w:left="0" w:firstLine="0"/>
      </w:pPr>
      <w:r w:rsidRPr="00BF6D21">
        <w:rPr>
          <w:sz w:val="22"/>
        </w:rPr>
        <w:t xml:space="preserve"> </w:t>
      </w:r>
    </w:p>
    <w:p w:rsidR="00A0754C" w:rsidRPr="00BF6D21" w:rsidRDefault="00FD509A">
      <w:pPr>
        <w:spacing w:after="234" w:line="240" w:lineRule="auto"/>
        <w:ind w:left="0" w:firstLine="0"/>
      </w:pPr>
      <w:r w:rsidRPr="00BF6D21">
        <w:rPr>
          <w:sz w:val="22"/>
        </w:rPr>
        <w:t xml:space="preserve"> </w:t>
      </w:r>
    </w:p>
    <w:p w:rsidR="00A0754C" w:rsidRPr="00BF6D21" w:rsidRDefault="00FD509A">
      <w:pPr>
        <w:spacing w:after="0" w:line="240" w:lineRule="auto"/>
        <w:ind w:left="0" w:firstLine="0"/>
      </w:pPr>
      <w:r w:rsidRPr="00BF6D21">
        <w:rPr>
          <w:color w:val="FF0000"/>
          <w:sz w:val="32"/>
        </w:rPr>
        <w:t xml:space="preserve"> </w:t>
      </w:r>
    </w:p>
    <w:p w:rsidR="00A0754C" w:rsidRPr="00BF6D21" w:rsidRDefault="00300B96">
      <w:pPr>
        <w:pStyle w:val="Titre1"/>
      </w:pPr>
      <w:r w:rsidRPr="00BF6D21">
        <w:t>Introduction</w:t>
      </w:r>
    </w:p>
    <w:p w:rsidR="00A0754C" w:rsidRPr="00BF6D21" w:rsidRDefault="006C3302">
      <w:r w:rsidRPr="00BF6D21">
        <w:t xml:space="preserve">Le Syndicat canadien de la fonction publique (SCFP) de l’Ontario est le plus important syndicat de la province avec plus de 260 000 membres dans presque chaque collectivité et chaque circonscription </w:t>
      </w:r>
      <w:r w:rsidR="00763CBD" w:rsidRPr="00BF6D21">
        <w:t>de l’</w:t>
      </w:r>
      <w:r w:rsidRPr="00BF6D21">
        <w:t>Ontario. Les membres du SCFP offrent des services qui aident à faire de l’Ontario un endroit fantastique où vivre</w:t>
      </w:r>
      <w:r w:rsidR="00FD509A" w:rsidRPr="00BF6D21">
        <w:t xml:space="preserve">. </w:t>
      </w:r>
      <w:r w:rsidRPr="00BF6D21">
        <w:t>Les membres du SCFP travaillent dans cinq secteurs fondamentaux de notre économie pour offrir des services publics</w:t>
      </w:r>
      <w:r w:rsidR="00FD509A" w:rsidRPr="00BF6D21">
        <w:t xml:space="preserve">. </w:t>
      </w:r>
      <w:r w:rsidRPr="00BF6D21">
        <w:t>Nos</w:t>
      </w:r>
      <w:r w:rsidR="00FD509A" w:rsidRPr="00BF6D21">
        <w:t xml:space="preserve"> membr</w:t>
      </w:r>
      <w:r w:rsidRPr="00BF6D21">
        <w:t>e</w:t>
      </w:r>
      <w:r w:rsidR="00FD509A" w:rsidRPr="00BF6D21">
        <w:t xml:space="preserve">s </w:t>
      </w:r>
      <w:r w:rsidRPr="00BF6D21">
        <w:t>sont des électeurs attentifs</w:t>
      </w:r>
      <w:r w:rsidR="00FD509A" w:rsidRPr="00BF6D21">
        <w:t xml:space="preserve"> </w:t>
      </w:r>
      <w:r w:rsidRPr="00BF6D21">
        <w:t xml:space="preserve">qui s’intéressent fortement aux élections </w:t>
      </w:r>
      <w:r w:rsidR="00FD509A" w:rsidRPr="00BF6D21">
        <w:t xml:space="preserve">provinciales. </w:t>
      </w:r>
      <w:r w:rsidRPr="00BF6D21">
        <w:t>T</w:t>
      </w:r>
      <w:r w:rsidR="00BC48B6" w:rsidRPr="00BF6D21">
        <w:t>out le travail que nous faisons</w:t>
      </w:r>
      <w:r w:rsidRPr="00BF6D21">
        <w:t xml:space="preserve"> est destiné à rendre nos collectivités et notre </w:t>
      </w:r>
      <w:r w:rsidR="00FD509A" w:rsidRPr="00BF6D21">
        <w:t xml:space="preserve">province </w:t>
      </w:r>
      <w:r w:rsidRPr="00BF6D21">
        <w:t xml:space="preserve">meilleures pour les travailleurs, </w:t>
      </w:r>
      <w:r w:rsidR="00763CBD" w:rsidRPr="00BF6D21">
        <w:t xml:space="preserve">y compris </w:t>
      </w:r>
      <w:r w:rsidRPr="00BF6D21">
        <w:t>les travailleurs syndiqués et ceux qui ne sont pas encore</w:t>
      </w:r>
      <w:r w:rsidR="00FD509A" w:rsidRPr="00BF6D21">
        <w:t xml:space="preserve"> membr</w:t>
      </w:r>
      <w:r w:rsidRPr="00BF6D21">
        <w:t>e</w:t>
      </w:r>
      <w:r w:rsidR="00FD509A" w:rsidRPr="00BF6D21">
        <w:t xml:space="preserve">s </w:t>
      </w:r>
      <w:r w:rsidRPr="00BF6D21">
        <w:t>d’un syndicat</w:t>
      </w:r>
      <w:r w:rsidR="00FD509A" w:rsidRPr="00BF6D21">
        <w:t xml:space="preserve">, </w:t>
      </w:r>
      <w:r w:rsidRPr="00BF6D21">
        <w:t>et, par conséquent, nous nous intéressons aux politiques électorales</w:t>
      </w:r>
      <w:r w:rsidR="00FD509A" w:rsidRPr="00BF6D21">
        <w:t xml:space="preserve">. </w:t>
      </w:r>
      <w:r w:rsidR="007859F5" w:rsidRPr="00BF6D21">
        <w:t>Notre intérêt comprend les règles qui régissent le financement des é</w:t>
      </w:r>
      <w:r w:rsidR="00FD509A" w:rsidRPr="00BF6D21">
        <w:t xml:space="preserve">lections, </w:t>
      </w:r>
      <w:r w:rsidR="007859F5" w:rsidRPr="00BF6D21">
        <w:t xml:space="preserve">ainsi que </w:t>
      </w:r>
      <w:r w:rsidR="00751023" w:rsidRPr="00BF6D21">
        <w:t>les publicités de tiers</w:t>
      </w:r>
      <w:r w:rsidR="00A01D4F" w:rsidRPr="00BF6D21">
        <w:t xml:space="preserve"> pendant les é</w:t>
      </w:r>
      <w:r w:rsidR="00FD509A" w:rsidRPr="00BF6D21">
        <w:t xml:space="preserve">lections, </w:t>
      </w:r>
      <w:r w:rsidR="00A01D4F" w:rsidRPr="00BF6D21">
        <w:t>question</w:t>
      </w:r>
      <w:r w:rsidR="00763CBD" w:rsidRPr="00BF6D21">
        <w:t>s</w:t>
      </w:r>
      <w:r w:rsidR="00A01D4F" w:rsidRPr="00BF6D21">
        <w:t xml:space="preserve"> qui </w:t>
      </w:r>
      <w:r w:rsidR="00763CBD" w:rsidRPr="00BF6D21">
        <w:t>sont</w:t>
      </w:r>
      <w:r w:rsidR="00A01D4F" w:rsidRPr="00BF6D21">
        <w:t xml:space="preserve"> abordée</w:t>
      </w:r>
      <w:r w:rsidR="00763CBD" w:rsidRPr="00BF6D21">
        <w:t>s</w:t>
      </w:r>
      <w:r w:rsidR="00A01D4F" w:rsidRPr="00BF6D21">
        <w:t xml:space="preserve"> dans le projet de loi 2</w:t>
      </w:r>
      <w:r w:rsidR="00FD509A" w:rsidRPr="00BF6D21">
        <w:t xml:space="preserve">01. </w:t>
      </w:r>
      <w:r w:rsidR="00A01D4F" w:rsidRPr="00BF6D21">
        <w:t>Nous respectons le</w:t>
      </w:r>
      <w:r w:rsidR="00FD509A" w:rsidRPr="00BF6D21">
        <w:t xml:space="preserve"> principe </w:t>
      </w:r>
      <w:r w:rsidR="00A01D4F" w:rsidRPr="00BF6D21">
        <w:t>d’équité du processus é</w:t>
      </w:r>
      <w:r w:rsidR="00FD509A" w:rsidRPr="00BF6D21">
        <w:t xml:space="preserve">lectoral, </w:t>
      </w:r>
      <w:r w:rsidR="00A01D4F" w:rsidRPr="00BF6D21">
        <w:t xml:space="preserve">y compris la </w:t>
      </w:r>
      <w:r w:rsidR="00A846E9" w:rsidRPr="00BF6D21">
        <w:t>création de règles du jeu équitables</w:t>
      </w:r>
      <w:r w:rsidR="00A01D4F" w:rsidRPr="00BF6D21">
        <w:t xml:space="preserve"> pour toute personne qui est candidate à une fonction publique</w:t>
      </w:r>
      <w:r w:rsidR="00FD509A" w:rsidRPr="00BF6D21">
        <w:t xml:space="preserve">. </w:t>
      </w:r>
      <w:r w:rsidR="00A01D4F" w:rsidRPr="00BF6D21">
        <w:t>Nous croyons fermement qu’une démocratie vivante et florissante nécessite l’apport d’</w:t>
      </w:r>
      <w:r w:rsidR="00FD509A" w:rsidRPr="00BF6D21">
        <w:t>organi</w:t>
      </w:r>
      <w:r w:rsidR="00A01D4F" w:rsidRPr="00BF6D21">
        <w:t>s</w:t>
      </w:r>
      <w:r w:rsidR="00FD509A" w:rsidRPr="00BF6D21">
        <w:t>ations</w:t>
      </w:r>
      <w:r w:rsidR="00A01D4F" w:rsidRPr="00BF6D21">
        <w:t xml:space="preserve"> de travailleurs</w:t>
      </w:r>
      <w:r w:rsidR="00FD509A" w:rsidRPr="00BF6D21">
        <w:t xml:space="preserve">. </w:t>
      </w:r>
      <w:r w:rsidR="00A01D4F" w:rsidRPr="00BF6D21">
        <w:t xml:space="preserve">Ce n’est qu’avec une </w:t>
      </w:r>
      <w:r w:rsidR="00FD509A" w:rsidRPr="00BF6D21">
        <w:t>participation</w:t>
      </w:r>
      <w:r w:rsidR="00A01D4F" w:rsidRPr="00BF6D21">
        <w:t xml:space="preserve"> active au débat</w:t>
      </w:r>
      <w:r w:rsidR="00FD509A" w:rsidRPr="00BF6D21">
        <w:t xml:space="preserve"> public </w:t>
      </w:r>
      <w:r w:rsidR="00A01D4F" w:rsidRPr="00BF6D21">
        <w:t>que les intérêts des travailleurs peuvent être exprimés et rendus pertinents</w:t>
      </w:r>
      <w:r w:rsidR="00FD509A" w:rsidRPr="00BF6D21">
        <w:t xml:space="preserve">. </w:t>
      </w:r>
      <w:r w:rsidR="00A01D4F" w:rsidRPr="00BF6D21">
        <w:t xml:space="preserve">Les partis politiques ne sont pas les seules </w:t>
      </w:r>
      <w:r w:rsidR="00FD509A" w:rsidRPr="00BF6D21">
        <w:t>organi</w:t>
      </w:r>
      <w:r w:rsidR="00A01D4F" w:rsidRPr="00BF6D21">
        <w:t>s</w:t>
      </w:r>
      <w:r w:rsidR="00FD509A" w:rsidRPr="00BF6D21">
        <w:t xml:space="preserve">ations </w:t>
      </w:r>
      <w:r w:rsidR="00A01D4F" w:rsidRPr="00BF6D21">
        <w:t xml:space="preserve">qui ont un intérêt à façonner le </w:t>
      </w:r>
      <w:r w:rsidR="00AA0D95" w:rsidRPr="00BF6D21">
        <w:t>débat</w:t>
      </w:r>
      <w:r w:rsidR="00FD509A" w:rsidRPr="00BF6D21">
        <w:t xml:space="preserve"> public </w:t>
      </w:r>
      <w:r w:rsidR="00A01D4F" w:rsidRPr="00BF6D21">
        <w:t xml:space="preserve">lors </w:t>
      </w:r>
      <w:r w:rsidR="00BC48B6" w:rsidRPr="00BF6D21">
        <w:t xml:space="preserve">des </w:t>
      </w:r>
      <w:r w:rsidR="00A01D4F" w:rsidRPr="00BF6D21">
        <w:t>é</w:t>
      </w:r>
      <w:r w:rsidR="00FD509A" w:rsidRPr="00BF6D21">
        <w:t>lections</w:t>
      </w:r>
      <w:r w:rsidR="00802CCF" w:rsidRPr="00BF6D21">
        <w:t>.</w:t>
      </w:r>
    </w:p>
    <w:p w:rsidR="00A0754C" w:rsidRPr="00BF6D21" w:rsidRDefault="00802CCF">
      <w:r w:rsidRPr="00BF6D21">
        <w:t>Nous saluons la réin</w:t>
      </w:r>
      <w:r w:rsidR="00FD509A" w:rsidRPr="00BF6D21">
        <w:t xml:space="preserve">troduction </w:t>
      </w:r>
      <w:r w:rsidRPr="00BF6D21">
        <w:t>de la</w:t>
      </w:r>
      <w:r w:rsidR="00FD509A" w:rsidRPr="00BF6D21">
        <w:t xml:space="preserve"> </w:t>
      </w:r>
      <w:r w:rsidRPr="00BF6D21">
        <w:rPr>
          <w:i/>
        </w:rPr>
        <w:t>Loi de 2016 modifiant des lois en ce qui concerne le financement électoral</w:t>
      </w:r>
      <w:r w:rsidR="00FD509A" w:rsidRPr="00BF6D21">
        <w:t xml:space="preserve">. </w:t>
      </w:r>
      <w:r w:rsidRPr="00BF6D21">
        <w:t xml:space="preserve">Comme nous l’avons mentionné dans nos mémoires précédents </w:t>
      </w:r>
      <w:r w:rsidR="00FD509A" w:rsidRPr="00BF6D21">
        <w:t>(</w:t>
      </w:r>
      <w:r w:rsidRPr="00BF6D21">
        <w:t>joints à l’annexe </w:t>
      </w:r>
      <w:r w:rsidR="00FD509A" w:rsidRPr="00BF6D21">
        <w:t>A)</w:t>
      </w:r>
      <w:r w:rsidRPr="00BF6D21">
        <w:t>, il est nécessaire de</w:t>
      </w:r>
      <w:r w:rsidR="00FD509A" w:rsidRPr="00BF6D21">
        <w:t xml:space="preserve"> </w:t>
      </w:r>
      <w:r w:rsidRPr="00BF6D21">
        <w:t>mettre fin à l’influence des gros capitaux en politique</w:t>
      </w:r>
      <w:r w:rsidR="00FD509A" w:rsidRPr="00BF6D21">
        <w:t xml:space="preserve">. </w:t>
      </w:r>
      <w:r w:rsidRPr="00BF6D21">
        <w:t>Ce projet de loi contient des dispositions que nous appuyons</w:t>
      </w:r>
      <w:r w:rsidR="00FD509A" w:rsidRPr="00BF6D21">
        <w:t xml:space="preserve">, </w:t>
      </w:r>
      <w:r w:rsidRPr="00BF6D21">
        <w:t xml:space="preserve">y compris l’interdiction pour les entreprises et les syndicats de faire des </w:t>
      </w:r>
      <w:r w:rsidR="00FD509A" w:rsidRPr="00BF6D21">
        <w:t xml:space="preserve">dons </w:t>
      </w:r>
      <w:r w:rsidRPr="00BF6D21">
        <w:t xml:space="preserve">à des partis </w:t>
      </w:r>
      <w:r w:rsidR="00FD509A" w:rsidRPr="00BF6D21">
        <w:t>politi</w:t>
      </w:r>
      <w:r w:rsidRPr="00BF6D21">
        <w:t>qu</w:t>
      </w:r>
      <w:r w:rsidR="00FD509A" w:rsidRPr="00BF6D21">
        <w:t xml:space="preserve">es. </w:t>
      </w:r>
      <w:r w:rsidRPr="00BF6D21">
        <w:t xml:space="preserve">Une autre mesure </w:t>
      </w:r>
      <w:r w:rsidR="00FD509A" w:rsidRPr="00BF6D21">
        <w:t>positive</w:t>
      </w:r>
      <w:r w:rsidRPr="00BF6D21">
        <w:t xml:space="preserve"> est</w:t>
      </w:r>
      <w:r w:rsidR="00FD509A" w:rsidRPr="00BF6D21">
        <w:t xml:space="preserve"> </w:t>
      </w:r>
      <w:r w:rsidRPr="00BF6D21">
        <w:t>que la nouvelle loi a abaissé les</w:t>
      </w:r>
      <w:r w:rsidR="00FD509A" w:rsidRPr="00BF6D21">
        <w:t xml:space="preserve"> contributions</w:t>
      </w:r>
      <w:r w:rsidRPr="00BF6D21">
        <w:t xml:space="preserve"> maximales à </w:t>
      </w:r>
      <w:r w:rsidR="00FD509A" w:rsidRPr="00BF6D21">
        <w:t>1</w:t>
      </w:r>
      <w:r w:rsidRPr="00BF6D21">
        <w:t> </w:t>
      </w:r>
      <w:r w:rsidR="00FD509A" w:rsidRPr="00BF6D21">
        <w:t>200</w:t>
      </w:r>
      <w:r w:rsidRPr="00BF6D21">
        <w:t xml:space="preserve"> $ par année pour les </w:t>
      </w:r>
      <w:r w:rsidR="00FD509A" w:rsidRPr="00BF6D21">
        <w:t xml:space="preserve">candidats, </w:t>
      </w:r>
      <w:r w:rsidRPr="00BF6D21">
        <w:t xml:space="preserve">les </w:t>
      </w:r>
      <w:r w:rsidR="00FD509A" w:rsidRPr="00BF6D21">
        <w:t>associations</w:t>
      </w:r>
      <w:r w:rsidRPr="00BF6D21">
        <w:t xml:space="preserve"> de comté et les</w:t>
      </w:r>
      <w:r w:rsidR="00FD509A" w:rsidRPr="00BF6D21">
        <w:t xml:space="preserve"> partis. </w:t>
      </w:r>
      <w:r w:rsidRPr="00BF6D21">
        <w:t xml:space="preserve">C’est un montant considérablement plus élevé que ce que la plupart des </w:t>
      </w:r>
      <w:r w:rsidR="00FD509A" w:rsidRPr="00BF6D21">
        <w:t>Ontari</w:t>
      </w:r>
      <w:r w:rsidRPr="00BF6D21">
        <w:t>e</w:t>
      </w:r>
      <w:r w:rsidR="00FD509A" w:rsidRPr="00BF6D21">
        <w:t xml:space="preserve">ns </w:t>
      </w:r>
      <w:r w:rsidRPr="00BF6D21">
        <w:t>peuvent se permettre</w:t>
      </w:r>
      <w:r w:rsidR="00FD509A" w:rsidRPr="00BF6D21">
        <w:t xml:space="preserve">, </w:t>
      </w:r>
      <w:r w:rsidRPr="00BF6D21">
        <w:t xml:space="preserve">mais c’est tout de même une amélioration par rapport aux </w:t>
      </w:r>
      <w:r w:rsidR="00FD509A" w:rsidRPr="00BF6D21">
        <w:t>limit</w:t>
      </w:r>
      <w:r w:rsidRPr="00BF6D21">
        <w:t>e</w:t>
      </w:r>
      <w:r w:rsidR="00FD509A" w:rsidRPr="00BF6D21">
        <w:t>s</w:t>
      </w:r>
      <w:r w:rsidRPr="00BF6D21">
        <w:t xml:space="preserve"> actuelles</w:t>
      </w:r>
      <w:r w:rsidR="00FD509A" w:rsidRPr="00BF6D21">
        <w:t>.</w:t>
      </w:r>
    </w:p>
    <w:p w:rsidR="00A0754C" w:rsidRPr="00BF6D21" w:rsidRDefault="00802CCF">
      <w:r w:rsidRPr="00BF6D21">
        <w:lastRenderedPageBreak/>
        <w:t>Il y a cependant plusieurs dispositions dans la loi</w:t>
      </w:r>
      <w:r w:rsidR="00FD509A" w:rsidRPr="00BF6D21">
        <w:t xml:space="preserve">, </w:t>
      </w:r>
      <w:r w:rsidR="00BC48B6" w:rsidRPr="00BF6D21">
        <w:t>ainsi que</w:t>
      </w:r>
      <w:r w:rsidRPr="00BF6D21">
        <w:t xml:space="preserve"> </w:t>
      </w:r>
      <w:r w:rsidR="00763CBD" w:rsidRPr="00BF6D21">
        <w:t xml:space="preserve">dans </w:t>
      </w:r>
      <w:r w:rsidRPr="00BF6D21">
        <w:t xml:space="preserve">les modifications proposées récemment, qui </w:t>
      </w:r>
      <w:r w:rsidR="00F731A3" w:rsidRPr="00BF6D21">
        <w:t>posent encore problè</w:t>
      </w:r>
      <w:r w:rsidRPr="00BF6D21">
        <w:t>me</w:t>
      </w:r>
      <w:r w:rsidR="00FD509A" w:rsidRPr="00BF6D21">
        <w:t xml:space="preserve">. </w:t>
      </w:r>
      <w:r w:rsidR="00F731A3" w:rsidRPr="00BF6D21">
        <w:t xml:space="preserve">Ces questions incluent l’interdiction pour les députés provinciaux et les </w:t>
      </w:r>
      <w:r w:rsidR="00FD509A" w:rsidRPr="00BF6D21">
        <w:t>candid</w:t>
      </w:r>
      <w:r w:rsidR="00F731A3" w:rsidRPr="00BF6D21">
        <w:t>a</w:t>
      </w:r>
      <w:r w:rsidR="00FD509A" w:rsidRPr="00BF6D21">
        <w:t xml:space="preserve">ts </w:t>
      </w:r>
      <w:r w:rsidR="00F731A3" w:rsidRPr="00BF6D21">
        <w:t>de participer à des activités de financement, l’interdiction des publicités de tiers dans les six mois précédents une campagne é</w:t>
      </w:r>
      <w:r w:rsidR="00FD509A" w:rsidRPr="00BF6D21">
        <w:t>lecto</w:t>
      </w:r>
      <w:r w:rsidR="00F731A3" w:rsidRPr="00BF6D21">
        <w:t>rale et la portée limitée de l’interdiction de toute publicité de la part du</w:t>
      </w:r>
      <w:r w:rsidR="00FD509A" w:rsidRPr="00BF6D21">
        <w:t xml:space="preserve"> go</w:t>
      </w:r>
      <w:r w:rsidR="00F731A3" w:rsidRPr="00BF6D21">
        <w:t>u</w:t>
      </w:r>
      <w:r w:rsidR="00FD509A" w:rsidRPr="00BF6D21">
        <w:t>vern</w:t>
      </w:r>
      <w:r w:rsidR="00F731A3" w:rsidRPr="00BF6D21">
        <w:t>e</w:t>
      </w:r>
      <w:r w:rsidR="00FD509A" w:rsidRPr="00BF6D21">
        <w:t>ment.</w:t>
      </w:r>
    </w:p>
    <w:p w:rsidR="00A0754C" w:rsidRPr="00BF6D21" w:rsidRDefault="00FD509A">
      <w:pPr>
        <w:spacing w:after="229" w:line="240" w:lineRule="auto"/>
        <w:ind w:left="0" w:firstLine="0"/>
      </w:pPr>
      <w:r w:rsidRPr="00BF6D21">
        <w:rPr>
          <w:b/>
        </w:rPr>
        <w:t xml:space="preserve"> </w:t>
      </w:r>
    </w:p>
    <w:p w:rsidR="00A0754C" w:rsidRPr="00BF6D21" w:rsidRDefault="00F731A3">
      <w:pPr>
        <w:pStyle w:val="Titre2"/>
      </w:pPr>
      <w:r w:rsidRPr="00BF6D21">
        <w:t>Interdiction pour les députés provinciaux et les c</w:t>
      </w:r>
      <w:r w:rsidR="00FD509A" w:rsidRPr="00BF6D21">
        <w:t xml:space="preserve">andidats </w:t>
      </w:r>
      <w:r w:rsidRPr="00BF6D21">
        <w:t>de participer à des activités de financement</w:t>
      </w:r>
    </w:p>
    <w:p w:rsidR="00A0754C" w:rsidRPr="00BF6D21" w:rsidRDefault="00F731A3" w:rsidP="00F731A3">
      <w:pPr>
        <w:spacing w:line="276" w:lineRule="auto"/>
        <w:ind w:left="-6" w:hanging="11"/>
      </w:pPr>
      <w:r w:rsidRPr="00BF6D21">
        <w:t>Comme l’ont démontré clairement les récents scandales libéraux</w:t>
      </w:r>
      <w:r w:rsidR="00FD509A" w:rsidRPr="00BF6D21">
        <w:t xml:space="preserve">, </w:t>
      </w:r>
      <w:r w:rsidRPr="00BF6D21">
        <w:t>il est nécessaire de mettre fin à la pra</w:t>
      </w:r>
      <w:r w:rsidR="00FD509A" w:rsidRPr="00BF6D21">
        <w:t>ti</w:t>
      </w:r>
      <w:r w:rsidRPr="00BF6D21">
        <w:t xml:space="preserve">que qui consiste </w:t>
      </w:r>
      <w:r w:rsidR="00C748BB" w:rsidRPr="00BF6D21">
        <w:t xml:space="preserve">en des activités de financement où l’on doit payer et qui nous permettent d’avoir un accès </w:t>
      </w:r>
      <w:r w:rsidR="007605A4" w:rsidRPr="00BF6D21">
        <w:t>privilégié</w:t>
      </w:r>
      <w:r w:rsidR="00FD509A" w:rsidRPr="00BF6D21">
        <w:t xml:space="preserve">. </w:t>
      </w:r>
      <w:r w:rsidRPr="00BF6D21">
        <w:t>Donner aux ministr</w:t>
      </w:r>
      <w:r w:rsidR="00C748BB" w:rsidRPr="00BF6D21">
        <w:t>e</w:t>
      </w:r>
      <w:r w:rsidRPr="00BF6D21">
        <w:t>s du cabinet un objectif de financement</w:t>
      </w:r>
      <w:r w:rsidR="00FD509A" w:rsidRPr="00BF6D21">
        <w:t xml:space="preserve">, </w:t>
      </w:r>
      <w:r w:rsidRPr="00BF6D21">
        <w:t>et essentiellement leur ordonner d’atteindre ces objectifs en</w:t>
      </w:r>
      <w:r w:rsidR="00FD509A" w:rsidRPr="00BF6D21">
        <w:t xml:space="preserve"> sol</w:t>
      </w:r>
      <w:r w:rsidRPr="00BF6D21">
        <w:t>l</w:t>
      </w:r>
      <w:r w:rsidR="00FD509A" w:rsidRPr="00BF6D21">
        <w:t>icit</w:t>
      </w:r>
      <w:r w:rsidRPr="00BF6D21">
        <w:t>ant</w:t>
      </w:r>
      <w:r w:rsidR="00FD509A" w:rsidRPr="00BF6D21">
        <w:t xml:space="preserve"> </w:t>
      </w:r>
      <w:r w:rsidRPr="00BF6D21">
        <w:t xml:space="preserve">des </w:t>
      </w:r>
      <w:r w:rsidR="00FD509A" w:rsidRPr="00BF6D21">
        <w:t xml:space="preserve">contributions </w:t>
      </w:r>
      <w:r w:rsidRPr="00BF6D21">
        <w:t>de riches donateurs</w:t>
      </w:r>
      <w:r w:rsidR="00980AF7" w:rsidRPr="00BF6D21">
        <w:t>,</w:t>
      </w:r>
      <w:r w:rsidRPr="00BF6D21">
        <w:t xml:space="preserve"> est contraire au principe démocratique selon lequel tous les citoyens devraient avoir un accès égal à leur gouvernement</w:t>
      </w:r>
      <w:r w:rsidR="00FD509A" w:rsidRPr="00BF6D21">
        <w:t xml:space="preserve"> </w:t>
      </w:r>
      <w:r w:rsidR="00C748BB" w:rsidRPr="00BF6D21">
        <w:t xml:space="preserve">sans avoir à </w:t>
      </w:r>
      <w:r w:rsidR="00FD509A" w:rsidRPr="00BF6D21">
        <w:t>pay</w:t>
      </w:r>
      <w:r w:rsidR="00C748BB" w:rsidRPr="00BF6D21">
        <w:t>er pour le faire</w:t>
      </w:r>
      <w:r w:rsidR="00FD509A" w:rsidRPr="00BF6D21">
        <w:t xml:space="preserve">. </w:t>
      </w:r>
      <w:r w:rsidR="00C748BB" w:rsidRPr="00BF6D21">
        <w:t xml:space="preserve">Au cœur même de cette pratique </w:t>
      </w:r>
      <w:r w:rsidR="004F5B01" w:rsidRPr="00BF6D21">
        <w:t>se trouv</w:t>
      </w:r>
      <w:r w:rsidR="00C748BB" w:rsidRPr="00BF6D21">
        <w:t xml:space="preserve">e, à tout le moins, la </w:t>
      </w:r>
      <w:r w:rsidR="00FD509A" w:rsidRPr="00BF6D21">
        <w:t xml:space="preserve">perception </w:t>
      </w:r>
      <w:r w:rsidR="00C748BB" w:rsidRPr="00BF6D21">
        <w:t xml:space="preserve">que les riches peuvent acheter un </w:t>
      </w:r>
      <w:r w:rsidR="00FD509A" w:rsidRPr="00BF6D21">
        <w:t>acc</w:t>
      </w:r>
      <w:r w:rsidR="00C748BB" w:rsidRPr="00BF6D21">
        <w:t>è</w:t>
      </w:r>
      <w:r w:rsidR="00FD509A" w:rsidRPr="00BF6D21">
        <w:t xml:space="preserve">s </w:t>
      </w:r>
      <w:r w:rsidR="00C748BB" w:rsidRPr="00BF6D21">
        <w:t>au</w:t>
      </w:r>
      <w:r w:rsidR="00FD509A" w:rsidRPr="00BF6D21">
        <w:t xml:space="preserve"> </w:t>
      </w:r>
      <w:r w:rsidRPr="00BF6D21">
        <w:t>gouvernement</w:t>
      </w:r>
      <w:r w:rsidR="00C748BB" w:rsidRPr="00BF6D21">
        <w:t xml:space="preserve">, accès qui est refusé à la </w:t>
      </w:r>
      <w:r w:rsidRPr="00BF6D21">
        <w:t>vast</w:t>
      </w:r>
      <w:r w:rsidR="00C748BB" w:rsidRPr="00BF6D21">
        <w:t>e majorité</w:t>
      </w:r>
      <w:r w:rsidRPr="00BF6D21">
        <w:t>.</w:t>
      </w:r>
    </w:p>
    <w:p w:rsidR="00A0754C" w:rsidRPr="00BF6D21" w:rsidRDefault="00C748BB" w:rsidP="00F731A3">
      <w:pPr>
        <w:spacing w:line="276" w:lineRule="auto"/>
        <w:ind w:left="-6" w:hanging="11"/>
      </w:pPr>
      <w:r w:rsidRPr="00BF6D21">
        <w:t xml:space="preserve">Il y a deux raisons qui expliquent pourquoi ces activités de financement où l’on doit payer et qui nous permettent d’avoir un accès </w:t>
      </w:r>
      <w:r w:rsidR="007605A4" w:rsidRPr="00BF6D21">
        <w:t>privilégié</w:t>
      </w:r>
      <w:r w:rsidRPr="00BF6D21">
        <w:t xml:space="preserve"> sont un problème</w:t>
      </w:r>
      <w:r w:rsidR="00FD509A" w:rsidRPr="00BF6D21">
        <w:t xml:space="preserve">. </w:t>
      </w:r>
      <w:r w:rsidRPr="00BF6D21">
        <w:t>Premièrement</w:t>
      </w:r>
      <w:r w:rsidR="00FD509A" w:rsidRPr="00BF6D21">
        <w:t xml:space="preserve">, </w:t>
      </w:r>
      <w:r w:rsidRPr="00BF6D21">
        <w:t>les scandales récents ont permis de révéler que l’accè</w:t>
      </w:r>
      <w:r w:rsidR="00FD509A" w:rsidRPr="00BF6D21">
        <w:t xml:space="preserve">s </w:t>
      </w:r>
      <w:r w:rsidRPr="00BF6D21">
        <w:t xml:space="preserve">était au </w:t>
      </w:r>
      <w:r w:rsidR="00F731A3" w:rsidRPr="00BF6D21">
        <w:t>gouvernement</w:t>
      </w:r>
      <w:r w:rsidR="00FD509A" w:rsidRPr="00BF6D21">
        <w:t xml:space="preserve">. </w:t>
      </w:r>
      <w:r w:rsidRPr="00BF6D21">
        <w:t xml:space="preserve">Dans une démocratie </w:t>
      </w:r>
      <w:r w:rsidR="00FD509A" w:rsidRPr="00BF6D21">
        <w:t>parl</w:t>
      </w:r>
      <w:r w:rsidRPr="00BF6D21">
        <w:t>e</w:t>
      </w:r>
      <w:r w:rsidR="00FD509A" w:rsidRPr="00BF6D21">
        <w:t>menta</w:t>
      </w:r>
      <w:r w:rsidRPr="00BF6D21">
        <w:t>i</w:t>
      </w:r>
      <w:r w:rsidR="00FD509A" w:rsidRPr="00BF6D21">
        <w:t>r</w:t>
      </w:r>
      <w:r w:rsidRPr="00BF6D21">
        <w:t xml:space="preserve">e, il y a une réelle différence entre </w:t>
      </w:r>
      <w:r w:rsidR="004F5B01" w:rsidRPr="00BF6D21">
        <w:t xml:space="preserve">les </w:t>
      </w:r>
      <w:r w:rsidRPr="00BF6D21">
        <w:t xml:space="preserve">ministres du </w:t>
      </w:r>
      <w:r w:rsidR="00FD509A" w:rsidRPr="00BF6D21">
        <w:t xml:space="preserve">cabinet </w:t>
      </w:r>
      <w:r w:rsidRPr="00BF6D21">
        <w:t xml:space="preserve">et </w:t>
      </w:r>
      <w:r w:rsidR="004F5B01" w:rsidRPr="00BF6D21">
        <w:t xml:space="preserve">les </w:t>
      </w:r>
      <w:r w:rsidRPr="00BF6D21">
        <w:t>députés d’arrière-ban</w:t>
      </w:r>
      <w:r w:rsidR="00FD509A" w:rsidRPr="00BF6D21">
        <w:t xml:space="preserve">, </w:t>
      </w:r>
      <w:r w:rsidRPr="00BF6D21">
        <w:t xml:space="preserve">et entre le parti </w:t>
      </w:r>
      <w:r w:rsidR="00980AF7" w:rsidRPr="00BF6D21">
        <w:t>au pouvoir</w:t>
      </w:r>
      <w:r w:rsidR="00FD509A" w:rsidRPr="00BF6D21">
        <w:t xml:space="preserve"> </w:t>
      </w:r>
      <w:r w:rsidRPr="00BF6D21">
        <w:t xml:space="preserve">et </w:t>
      </w:r>
      <w:r w:rsidR="00980AF7" w:rsidRPr="00BF6D21">
        <w:t xml:space="preserve">ceux de </w:t>
      </w:r>
      <w:r w:rsidRPr="00BF6D21">
        <w:t>l’</w:t>
      </w:r>
      <w:r w:rsidR="00FD509A" w:rsidRPr="00BF6D21">
        <w:t xml:space="preserve">opposition. </w:t>
      </w:r>
      <w:r w:rsidRPr="00BF6D21">
        <w:t>Deuxièmement</w:t>
      </w:r>
      <w:r w:rsidR="00FD509A" w:rsidRPr="00BF6D21">
        <w:t xml:space="preserve">, </w:t>
      </w:r>
      <w:r w:rsidRPr="00BF6D21">
        <w:t xml:space="preserve">un coût </w:t>
      </w:r>
      <w:r w:rsidR="004F5B01" w:rsidRPr="00BF6D21">
        <w:t xml:space="preserve">est </w:t>
      </w:r>
      <w:r w:rsidRPr="00BF6D21">
        <w:t xml:space="preserve">rattaché à cet </w:t>
      </w:r>
      <w:r w:rsidR="00FD509A" w:rsidRPr="00BF6D21">
        <w:t>acc</w:t>
      </w:r>
      <w:r w:rsidRPr="00BF6D21">
        <w:t>è</w:t>
      </w:r>
      <w:r w:rsidR="00FD509A" w:rsidRPr="00BF6D21">
        <w:t>s</w:t>
      </w:r>
      <w:r w:rsidRPr="00BF6D21">
        <w:t>, coût que seul</w:t>
      </w:r>
      <w:r w:rsidR="004F5B01" w:rsidRPr="00BF6D21">
        <w:t>e</w:t>
      </w:r>
      <w:r w:rsidRPr="00BF6D21">
        <w:t>s les personnes très riches peuvent payer</w:t>
      </w:r>
      <w:r w:rsidR="00F731A3" w:rsidRPr="00BF6D21">
        <w:t>.</w:t>
      </w:r>
    </w:p>
    <w:p w:rsidR="00A0754C" w:rsidRPr="00BF6D21" w:rsidRDefault="00EF41AB">
      <w:r w:rsidRPr="00BF6D21">
        <w:t>La proposition concernant l’interdiction pour les députés provinciaux</w:t>
      </w:r>
      <w:r w:rsidR="00FD509A" w:rsidRPr="00BF6D21">
        <w:t xml:space="preserve">, </w:t>
      </w:r>
      <w:r w:rsidRPr="00BF6D21">
        <w:t xml:space="preserve">les chefs de parti et les </w:t>
      </w:r>
      <w:r w:rsidR="00FD509A" w:rsidRPr="00BF6D21">
        <w:t xml:space="preserve">candidats </w:t>
      </w:r>
      <w:r w:rsidRPr="00BF6D21">
        <w:t>aux é</w:t>
      </w:r>
      <w:r w:rsidR="00FD509A" w:rsidRPr="00BF6D21">
        <w:t>lection</w:t>
      </w:r>
      <w:r w:rsidRPr="00BF6D21">
        <w:t>s</w:t>
      </w:r>
      <w:r w:rsidR="00FD509A" w:rsidRPr="00BF6D21">
        <w:t xml:space="preserve"> </w:t>
      </w:r>
      <w:r w:rsidRPr="00BF6D21">
        <w:t xml:space="preserve">de participer à toute activité de financement est une décision </w:t>
      </w:r>
      <w:r w:rsidR="00980AF7" w:rsidRPr="00BF6D21">
        <w:t>de bas étage</w:t>
      </w:r>
      <w:r w:rsidRPr="00BF6D21">
        <w:t xml:space="preserve"> de la part du</w:t>
      </w:r>
      <w:r w:rsidR="00FD509A" w:rsidRPr="00BF6D21">
        <w:t xml:space="preserve"> </w:t>
      </w:r>
      <w:r w:rsidR="00F731A3" w:rsidRPr="00BF6D21">
        <w:t>gouvernement</w:t>
      </w:r>
      <w:r w:rsidR="00FD509A" w:rsidRPr="00BF6D21">
        <w:t xml:space="preserve">. </w:t>
      </w:r>
      <w:r w:rsidRPr="00BF6D21">
        <w:t xml:space="preserve">Cela obscurcit délibérément la réelle différence entre </w:t>
      </w:r>
      <w:r w:rsidR="008F3CCB" w:rsidRPr="00BF6D21">
        <w:t xml:space="preserve">les </w:t>
      </w:r>
      <w:r w:rsidR="00FD509A" w:rsidRPr="00BF6D21">
        <w:t>membr</w:t>
      </w:r>
      <w:r w:rsidRPr="00BF6D21">
        <w:t>e</w:t>
      </w:r>
      <w:r w:rsidR="00FD509A" w:rsidRPr="00BF6D21">
        <w:t xml:space="preserve">s </w:t>
      </w:r>
      <w:r w:rsidRPr="00BF6D21">
        <w:t xml:space="preserve">du </w:t>
      </w:r>
      <w:r w:rsidR="00F731A3" w:rsidRPr="00BF6D21">
        <w:t>gouvernement</w:t>
      </w:r>
      <w:r w:rsidR="00FD509A" w:rsidRPr="00BF6D21">
        <w:t xml:space="preserve"> (</w:t>
      </w:r>
      <w:r w:rsidRPr="00BF6D21">
        <w:t>c’est-à-dire le premier ministre et les ministres du cabinet)</w:t>
      </w:r>
      <w:r w:rsidR="00FD509A" w:rsidRPr="00BF6D21">
        <w:t xml:space="preserve"> </w:t>
      </w:r>
      <w:r w:rsidRPr="00BF6D21">
        <w:t>et les députés provinciaux d’arrière-ban</w:t>
      </w:r>
      <w:r w:rsidR="00FD509A" w:rsidRPr="00BF6D21">
        <w:t xml:space="preserve">, </w:t>
      </w:r>
      <w:r w:rsidRPr="00BF6D21">
        <w:t>particulièrement ceux de l’opposition. Faire équivaloir la collecte</w:t>
      </w:r>
      <w:r w:rsidR="008F3CCB" w:rsidRPr="00BF6D21">
        <w:t>,</w:t>
      </w:r>
      <w:r w:rsidRPr="00BF6D21">
        <w:t xml:space="preserve"> par des ministres du </w:t>
      </w:r>
      <w:r w:rsidR="00FD509A" w:rsidRPr="00BF6D21">
        <w:t>cabinet</w:t>
      </w:r>
      <w:r w:rsidR="008F3CCB" w:rsidRPr="00BF6D21">
        <w:t>,</w:t>
      </w:r>
      <w:r w:rsidR="00FD509A" w:rsidRPr="00BF6D21">
        <w:t xml:space="preserve"> </w:t>
      </w:r>
      <w:r w:rsidRPr="00BF6D21">
        <w:t xml:space="preserve">de dizaines de milliers de </w:t>
      </w:r>
      <w:r w:rsidR="00FD509A" w:rsidRPr="00BF6D21">
        <w:t xml:space="preserve">dollars </w:t>
      </w:r>
      <w:r w:rsidRPr="00BF6D21">
        <w:t>auprès de donateurs qui cherchent à avoir accès à ceux qui prennent les décisions au sujet de la politique publique à la participation d’un c</w:t>
      </w:r>
      <w:r w:rsidR="00FD509A" w:rsidRPr="00BF6D21">
        <w:t>andidat</w:t>
      </w:r>
      <w:r w:rsidRPr="00BF6D21">
        <w:t xml:space="preserve"> ou d’un député provincial à un souper-spaghetti à </w:t>
      </w:r>
      <w:r w:rsidR="00FD509A" w:rsidRPr="00BF6D21">
        <w:t>25</w:t>
      </w:r>
      <w:r w:rsidRPr="00BF6D21">
        <w:t> $ le couvert</w:t>
      </w:r>
      <w:r w:rsidR="00FD509A" w:rsidRPr="00BF6D21">
        <w:t xml:space="preserve"> </w:t>
      </w:r>
      <w:r w:rsidRPr="00BF6D21">
        <w:t>est v</w:t>
      </w:r>
      <w:r w:rsidR="00980AF7" w:rsidRPr="00BF6D21">
        <w:t>éritable</w:t>
      </w:r>
      <w:r w:rsidRPr="00BF6D21">
        <w:t>ment</w:t>
      </w:r>
      <w:r w:rsidR="00FD509A" w:rsidRPr="00BF6D21">
        <w:t xml:space="preserve"> pervers. </w:t>
      </w:r>
      <w:r w:rsidRPr="00BF6D21">
        <w:t>Personne ne croit sérieusement qu’un petit don fait lors d’une activité communautaire de financement permettra réellement « d’acheter » de l’</w:t>
      </w:r>
      <w:r w:rsidR="00F731A3" w:rsidRPr="00BF6D21">
        <w:t>influence.</w:t>
      </w:r>
    </w:p>
    <w:p w:rsidR="00A0754C" w:rsidRPr="00BF6D21" w:rsidRDefault="00EF41AB">
      <w:r w:rsidRPr="00BF6D21">
        <w:t xml:space="preserve">Assister à des activités de financement où les </w:t>
      </w:r>
      <w:r w:rsidR="00FD509A" w:rsidRPr="00BF6D21">
        <w:t>contribution</w:t>
      </w:r>
      <w:r w:rsidRPr="00BF6D21">
        <w:t>s</w:t>
      </w:r>
      <w:r w:rsidR="00FD509A" w:rsidRPr="00BF6D21">
        <w:t xml:space="preserve"> </w:t>
      </w:r>
      <w:r w:rsidRPr="00BF6D21">
        <w:t xml:space="preserve">sont faibles a toujours fait partie </w:t>
      </w:r>
      <w:r w:rsidR="00FD509A" w:rsidRPr="00BF6D21">
        <w:t>important</w:t>
      </w:r>
      <w:r w:rsidRPr="00BF6D21">
        <w:t>e</w:t>
      </w:r>
      <w:r w:rsidR="00FD509A" w:rsidRPr="00BF6D21">
        <w:t xml:space="preserve"> </w:t>
      </w:r>
      <w:r w:rsidRPr="00BF6D21">
        <w:t>de la politique au niveau des circonscriptions</w:t>
      </w:r>
      <w:r w:rsidR="00FD509A" w:rsidRPr="00BF6D21">
        <w:t xml:space="preserve">. </w:t>
      </w:r>
      <w:r w:rsidRPr="00BF6D21">
        <w:t xml:space="preserve">Cela donne aux citoyens le sentiment </w:t>
      </w:r>
      <w:r w:rsidR="0088111E" w:rsidRPr="00BF6D21">
        <w:lastRenderedPageBreak/>
        <w:t xml:space="preserve">qu’ils apportent une </w:t>
      </w:r>
      <w:r w:rsidRPr="00BF6D21">
        <w:t>contribu</w:t>
      </w:r>
      <w:r w:rsidR="0088111E" w:rsidRPr="00BF6D21">
        <w:t xml:space="preserve">tion importante au </w:t>
      </w:r>
      <w:r w:rsidR="00FD509A" w:rsidRPr="00BF6D21">
        <w:t>candidat</w:t>
      </w:r>
      <w:r w:rsidR="0088111E" w:rsidRPr="00BF6D21">
        <w:t xml:space="preserve"> ou au parti qu’ils appuient</w:t>
      </w:r>
      <w:r w:rsidR="00FD509A" w:rsidRPr="00BF6D21">
        <w:t xml:space="preserve">. </w:t>
      </w:r>
      <w:r w:rsidR="0088111E" w:rsidRPr="00BF6D21">
        <w:t>La présence d’un député provincial ou d’un candidat à un tel événement aide à lui donner une pertinence politique et aide à établir un lien entre les gens ordinaires et leurs représentants politiques</w:t>
      </w:r>
      <w:r w:rsidR="00F731A3" w:rsidRPr="00BF6D21">
        <w:t>.</w:t>
      </w:r>
    </w:p>
    <w:p w:rsidR="00A0754C" w:rsidRPr="00BF6D21" w:rsidRDefault="0088111E">
      <w:r w:rsidRPr="00BF6D21">
        <w:t xml:space="preserve">La modification du projet de loi 2 qui interdirait la participation à des activités de financement n’interdit pas en fait aux ministres du </w:t>
      </w:r>
      <w:r w:rsidR="00FD509A" w:rsidRPr="00BF6D21">
        <w:t xml:space="preserve">cabinet </w:t>
      </w:r>
      <w:r w:rsidRPr="00BF6D21">
        <w:t xml:space="preserve">de </w:t>
      </w:r>
      <w:r w:rsidR="008F3CCB" w:rsidRPr="00BF6D21">
        <w:t xml:space="preserve">prendre part à des activités où il faut payer </w:t>
      </w:r>
      <w:r w:rsidRPr="00BF6D21">
        <w:t xml:space="preserve">pour avoir un accès </w:t>
      </w:r>
      <w:r w:rsidR="00BA3390" w:rsidRPr="00BF6D21">
        <w:t>privilégié</w:t>
      </w:r>
      <w:r w:rsidR="00FD509A" w:rsidRPr="00BF6D21">
        <w:t xml:space="preserve">. </w:t>
      </w:r>
      <w:r w:rsidR="00BA3390" w:rsidRPr="00BF6D21">
        <w:t>La modification permet spécifiquement aux députés provinciaux, y compris le</w:t>
      </w:r>
      <w:r w:rsidR="00FD509A" w:rsidRPr="00BF6D21">
        <w:t xml:space="preserve"> premier </w:t>
      </w:r>
      <w:r w:rsidR="00BA3390" w:rsidRPr="00BF6D21">
        <w:t xml:space="preserve">ministre et les ministres du </w:t>
      </w:r>
      <w:r w:rsidR="00FD509A" w:rsidRPr="00BF6D21">
        <w:t xml:space="preserve">cabinet, </w:t>
      </w:r>
      <w:r w:rsidR="00BA3390" w:rsidRPr="00BF6D21">
        <w:t>de « </w:t>
      </w:r>
      <w:r w:rsidR="00FD509A" w:rsidRPr="00BF6D21">
        <w:t xml:space="preserve">solliciter des contributions par la poste, par téléphone, par communication électronique ou </w:t>
      </w:r>
      <w:r w:rsidR="00980AF7" w:rsidRPr="00BF6D21">
        <w:t xml:space="preserve">par </w:t>
      </w:r>
      <w:r w:rsidR="00FD509A" w:rsidRPr="00BF6D21">
        <w:t xml:space="preserve">d’autres moyens ». Cette modification particulière ne met pas fin au processus de paiement pour avoir un accès privilégié, elle ne fait que le </w:t>
      </w:r>
      <w:r w:rsidR="00802AA8" w:rsidRPr="00BF6D21">
        <w:t xml:space="preserve">pousser dans la clandestinité </w:t>
      </w:r>
      <w:r w:rsidR="00FD509A" w:rsidRPr="00BF6D21">
        <w:t xml:space="preserve">à des conversations en tête à tête. </w:t>
      </w:r>
      <w:r w:rsidR="004C5804" w:rsidRPr="00BF6D21">
        <w:t xml:space="preserve">Des </w:t>
      </w:r>
      <w:r w:rsidR="00C87CF6" w:rsidRPr="00BF6D21">
        <w:t>plafonds</w:t>
      </w:r>
      <w:r w:rsidR="004C5804" w:rsidRPr="00BF6D21">
        <w:t xml:space="preserve"> plus bas sur les </w:t>
      </w:r>
      <w:r w:rsidR="00FD509A" w:rsidRPr="00BF6D21">
        <w:t xml:space="preserve">contributions </w:t>
      </w:r>
      <w:r w:rsidR="004C5804" w:rsidRPr="00BF6D21">
        <w:t xml:space="preserve">pourraient aider à pallier à cette </w:t>
      </w:r>
      <w:r w:rsidR="00FD509A" w:rsidRPr="00BF6D21">
        <w:t>prat</w:t>
      </w:r>
      <w:r w:rsidR="00F731A3" w:rsidRPr="00BF6D21">
        <w:t>i</w:t>
      </w:r>
      <w:r w:rsidR="004C5804" w:rsidRPr="00BF6D21">
        <w:t>qu</w:t>
      </w:r>
      <w:r w:rsidR="00F731A3" w:rsidRPr="00BF6D21">
        <w:t xml:space="preserve">e, </w:t>
      </w:r>
      <w:r w:rsidR="004C5804" w:rsidRPr="00BF6D21">
        <w:t>mais ne l’élimineront pas</w:t>
      </w:r>
      <w:r w:rsidR="00F731A3" w:rsidRPr="00BF6D21">
        <w:t>.</w:t>
      </w:r>
    </w:p>
    <w:p w:rsidR="00A0754C" w:rsidRPr="00BF6D21" w:rsidRDefault="004C5804">
      <w:r w:rsidRPr="00BF6D21">
        <w:t xml:space="preserve">Il y a une préoccupation très réelle à l’effet que </w:t>
      </w:r>
      <w:r w:rsidR="009C2D1A" w:rsidRPr="00BF6D21">
        <w:t>d’interdire aux députés provinciaux</w:t>
      </w:r>
      <w:r w:rsidR="00FD509A" w:rsidRPr="00BF6D21">
        <w:t xml:space="preserve"> </w:t>
      </w:r>
      <w:r w:rsidR="009C2D1A" w:rsidRPr="00BF6D21">
        <w:t>et aux</w:t>
      </w:r>
      <w:r w:rsidR="00FD509A" w:rsidRPr="00BF6D21">
        <w:t xml:space="preserve"> candidats </w:t>
      </w:r>
      <w:r w:rsidR="009C2D1A" w:rsidRPr="00BF6D21">
        <w:t>d’assister à des activités de financement</w:t>
      </w:r>
      <w:r w:rsidR="00FD509A" w:rsidRPr="00BF6D21">
        <w:t xml:space="preserve"> </w:t>
      </w:r>
      <w:r w:rsidR="009C2D1A" w:rsidRPr="00BF6D21">
        <w:t xml:space="preserve">pourrait être jugé comme contrevenant au droit à la liberté d’association </w:t>
      </w:r>
      <w:r w:rsidR="00980AF7" w:rsidRPr="00BF6D21">
        <w:t xml:space="preserve">contenu dans </w:t>
      </w:r>
      <w:r w:rsidR="009C2D1A" w:rsidRPr="00BF6D21">
        <w:t>la Charte</w:t>
      </w:r>
      <w:r w:rsidR="00FD509A" w:rsidRPr="00BF6D21">
        <w:t xml:space="preserve">. </w:t>
      </w:r>
      <w:r w:rsidR="009C2D1A" w:rsidRPr="00BF6D21">
        <w:t xml:space="preserve">Cette interdiction </w:t>
      </w:r>
      <w:r w:rsidR="00980AF7" w:rsidRPr="00BF6D21">
        <w:t xml:space="preserve">ferait en sorte que les </w:t>
      </w:r>
      <w:r w:rsidR="00FD509A" w:rsidRPr="00BF6D21">
        <w:t>Ontari</w:t>
      </w:r>
      <w:r w:rsidR="009C2D1A" w:rsidRPr="00BF6D21">
        <w:t>e</w:t>
      </w:r>
      <w:r w:rsidR="00FD509A" w:rsidRPr="00BF6D21">
        <w:t xml:space="preserve">ns </w:t>
      </w:r>
      <w:r w:rsidR="00980AF7" w:rsidRPr="00BF6D21">
        <w:t>n’auraient plus le droit d</w:t>
      </w:r>
      <w:r w:rsidR="009C2D1A" w:rsidRPr="00BF6D21">
        <w:t>’assister à des réunions qui sont des rassemblements tout à fait légaux</w:t>
      </w:r>
      <w:r w:rsidR="00FD509A" w:rsidRPr="00BF6D21">
        <w:t xml:space="preserve">. </w:t>
      </w:r>
      <w:r w:rsidR="009C2D1A" w:rsidRPr="00BF6D21">
        <w:t>Étant donné qu’il n’y a aucune interdict</w:t>
      </w:r>
      <w:r w:rsidR="00FD509A" w:rsidRPr="00BF6D21">
        <w:t xml:space="preserve">ion </w:t>
      </w:r>
      <w:r w:rsidR="009C2D1A" w:rsidRPr="00BF6D21">
        <w:t>pour les députés provinciaux</w:t>
      </w:r>
      <w:r w:rsidR="00FD509A" w:rsidRPr="00BF6D21">
        <w:t xml:space="preserve"> </w:t>
      </w:r>
      <w:r w:rsidR="009C2D1A" w:rsidRPr="00BF6D21">
        <w:t>et les c</w:t>
      </w:r>
      <w:r w:rsidR="006531F6" w:rsidRPr="00BF6D21">
        <w:t>andidat</w:t>
      </w:r>
      <w:r w:rsidR="00FD509A" w:rsidRPr="00BF6D21">
        <w:t xml:space="preserve">s </w:t>
      </w:r>
      <w:r w:rsidR="009C2D1A" w:rsidRPr="00BF6D21">
        <w:t>de travailler sur des activités de financement</w:t>
      </w:r>
      <w:r w:rsidR="00FD509A" w:rsidRPr="00BF6D21">
        <w:t xml:space="preserve">, </w:t>
      </w:r>
      <w:r w:rsidR="009C2D1A" w:rsidRPr="00BF6D21">
        <w:t xml:space="preserve">il n’est pas clair si cette modification satisferait au critère de l’arrêt </w:t>
      </w:r>
      <w:r w:rsidR="00FD509A" w:rsidRPr="00BF6D21">
        <w:t>Oakes</w:t>
      </w:r>
      <w:r w:rsidR="00FD509A" w:rsidRPr="00BF6D21">
        <w:rPr>
          <w:vertAlign w:val="superscript"/>
        </w:rPr>
        <w:footnoteReference w:id="1"/>
      </w:r>
      <w:r w:rsidR="009C2D1A" w:rsidRPr="00BF6D21">
        <w:t>.</w:t>
      </w:r>
      <w:r w:rsidR="00FD509A" w:rsidRPr="00BF6D21">
        <w:t xml:space="preserve"> </w:t>
      </w:r>
      <w:r w:rsidR="009C2D1A" w:rsidRPr="00BF6D21">
        <w:t>Contrôler l’</w:t>
      </w:r>
      <w:r w:rsidR="00FD509A" w:rsidRPr="00BF6D21">
        <w:t xml:space="preserve">influence </w:t>
      </w:r>
      <w:r w:rsidR="009C1780" w:rsidRPr="00BF6D21">
        <w:t>des gros capitaux est une préoccupation « urgente et importante »</w:t>
      </w:r>
      <w:r w:rsidR="00FD509A" w:rsidRPr="00BF6D21">
        <w:t xml:space="preserve"> (</w:t>
      </w:r>
      <w:r w:rsidR="009C1780" w:rsidRPr="00BF6D21">
        <w:t>première </w:t>
      </w:r>
      <w:r w:rsidR="00FD509A" w:rsidRPr="00BF6D21">
        <w:t>part</w:t>
      </w:r>
      <w:r w:rsidR="009C1780" w:rsidRPr="00BF6D21">
        <w:t xml:space="preserve">ie de l’arrêt </w:t>
      </w:r>
      <w:r w:rsidR="00FD509A" w:rsidRPr="00BF6D21">
        <w:t xml:space="preserve">Oakes). </w:t>
      </w:r>
      <w:r w:rsidR="009C1780" w:rsidRPr="00BF6D21">
        <w:t>L’intérêt de cette loi n’est cependant pas de mettre fin à toute influence des gros capitaux en politique</w:t>
      </w:r>
      <w:r w:rsidR="00FD509A" w:rsidRPr="00BF6D21">
        <w:t xml:space="preserve">. </w:t>
      </w:r>
      <w:r w:rsidR="009C1780" w:rsidRPr="00BF6D21">
        <w:t xml:space="preserve">Les </w:t>
      </w:r>
      <w:r w:rsidR="009C2D1A" w:rsidRPr="00BF6D21">
        <w:t>activités de financement</w:t>
      </w:r>
      <w:r w:rsidR="00FD509A" w:rsidRPr="00BF6D21">
        <w:t xml:space="preserve"> </w:t>
      </w:r>
      <w:r w:rsidR="009C1780" w:rsidRPr="00BF6D21">
        <w:t xml:space="preserve">à petite échelle ne sont pas un </w:t>
      </w:r>
      <w:r w:rsidR="00FD509A" w:rsidRPr="00BF6D21">
        <w:t>probl</w:t>
      </w:r>
      <w:r w:rsidR="009C1780" w:rsidRPr="00BF6D21">
        <w:t>è</w:t>
      </w:r>
      <w:r w:rsidR="00FD509A" w:rsidRPr="00BF6D21">
        <w:t>m</w:t>
      </w:r>
      <w:r w:rsidR="009C1780" w:rsidRPr="00BF6D21">
        <w:t>e</w:t>
      </w:r>
      <w:r w:rsidR="00FD509A" w:rsidRPr="00BF6D21">
        <w:t xml:space="preserve"> </w:t>
      </w:r>
      <w:r w:rsidR="009C1780" w:rsidRPr="00BF6D21">
        <w:t>qui doit être réglé parce qu’il n’y a pas de réelle menace que des</w:t>
      </w:r>
      <w:r w:rsidR="00FD509A" w:rsidRPr="00BF6D21">
        <w:t xml:space="preserve"> contributions </w:t>
      </w:r>
      <w:r w:rsidR="009C1780" w:rsidRPr="00BF6D21">
        <w:t>de</w:t>
      </w:r>
      <w:r w:rsidR="00FD509A" w:rsidRPr="00BF6D21">
        <w:t xml:space="preserve"> 100</w:t>
      </w:r>
      <w:r w:rsidR="009C1780" w:rsidRPr="00BF6D21">
        <w:t xml:space="preserve"> $ ou moins seront perçues comme donnant un accès excessif ou accordant une </w:t>
      </w:r>
      <w:r w:rsidR="00FD509A" w:rsidRPr="00BF6D21">
        <w:t>influence</w:t>
      </w:r>
      <w:r w:rsidR="009C1780" w:rsidRPr="00BF6D21">
        <w:t xml:space="preserve"> indue</w:t>
      </w:r>
      <w:r w:rsidR="00FD509A" w:rsidRPr="00BF6D21">
        <w:t>. I</w:t>
      </w:r>
      <w:r w:rsidR="009C1780" w:rsidRPr="00BF6D21">
        <w:t>l est arbitraire d’interdire aux d</w:t>
      </w:r>
      <w:r w:rsidR="009C2D1A" w:rsidRPr="00BF6D21">
        <w:t>éputés provinciaux</w:t>
      </w:r>
      <w:r w:rsidR="00FD509A" w:rsidRPr="00BF6D21">
        <w:t xml:space="preserve"> </w:t>
      </w:r>
      <w:r w:rsidR="009C1780" w:rsidRPr="00BF6D21">
        <w:t>et aux</w:t>
      </w:r>
      <w:r w:rsidR="00FD509A" w:rsidRPr="00BF6D21">
        <w:t xml:space="preserve"> candidats </w:t>
      </w:r>
      <w:r w:rsidR="009C1780" w:rsidRPr="00BF6D21">
        <w:t xml:space="preserve">d’assister à des </w:t>
      </w:r>
      <w:r w:rsidR="009C2D1A" w:rsidRPr="00BF6D21">
        <w:t>activités de financement</w:t>
      </w:r>
      <w:r w:rsidR="00FD509A" w:rsidRPr="00BF6D21">
        <w:t xml:space="preserve"> </w:t>
      </w:r>
      <w:r w:rsidR="009C1780" w:rsidRPr="00BF6D21">
        <w:t xml:space="preserve">à petite échelle lorsqu’ils </w:t>
      </w:r>
      <w:r w:rsidR="00FD509A" w:rsidRPr="00BF6D21">
        <w:t>(</w:t>
      </w:r>
      <w:r w:rsidR="009C1780" w:rsidRPr="00BF6D21">
        <w:t>ou les membres de leur personnel</w:t>
      </w:r>
      <w:r w:rsidR="00FD509A" w:rsidRPr="00BF6D21">
        <w:t xml:space="preserve">) </w:t>
      </w:r>
      <w:r w:rsidR="009C1780" w:rsidRPr="00BF6D21">
        <w:t>ont le droit de participer à des activité</w:t>
      </w:r>
      <w:r w:rsidR="00FD509A" w:rsidRPr="00BF6D21">
        <w:t xml:space="preserve">s </w:t>
      </w:r>
      <w:r w:rsidR="009C1780" w:rsidRPr="00BF6D21">
        <w:t xml:space="preserve">de financement par d’autres moyens </w:t>
      </w:r>
      <w:r w:rsidR="00FD509A" w:rsidRPr="00BF6D21">
        <w:t>(</w:t>
      </w:r>
      <w:r w:rsidR="00AC79D3" w:rsidRPr="00BF6D21">
        <w:t>c’est-à-dire que c’est le lieu de l’activité de financement, et non pas l’activité de financement en soi, qui est réglementé</w:t>
      </w:r>
      <w:r w:rsidR="00FD509A" w:rsidRPr="00BF6D21">
        <w:t xml:space="preserve">). </w:t>
      </w:r>
      <w:r w:rsidR="00AC79D3" w:rsidRPr="00BF6D21">
        <w:t>Qui plus est</w:t>
      </w:r>
      <w:r w:rsidR="00FD509A" w:rsidRPr="00BF6D21">
        <w:t xml:space="preserve">, </w:t>
      </w:r>
      <w:r w:rsidR="00AC79D3" w:rsidRPr="00BF6D21">
        <w:t xml:space="preserve">cette modification ne </w:t>
      </w:r>
      <w:r w:rsidR="00AC79D3" w:rsidRPr="00BF6D21">
        <w:lastRenderedPageBreak/>
        <w:t>constitue pas une ingérence minimale dans la capacité des d</w:t>
      </w:r>
      <w:r w:rsidR="009C2D1A" w:rsidRPr="00BF6D21">
        <w:t>éputés provinciaux</w:t>
      </w:r>
      <w:r w:rsidR="00FD509A" w:rsidRPr="00BF6D21">
        <w:t xml:space="preserve"> </w:t>
      </w:r>
      <w:r w:rsidR="00AC79D3" w:rsidRPr="00BF6D21">
        <w:t>et des</w:t>
      </w:r>
      <w:r w:rsidR="00FD509A" w:rsidRPr="00BF6D21">
        <w:t xml:space="preserve"> candidats </w:t>
      </w:r>
      <w:r w:rsidR="00AC79D3" w:rsidRPr="00BF6D21">
        <w:t>d’</w:t>
      </w:r>
      <w:r w:rsidR="00FD509A" w:rsidRPr="00BF6D21">
        <w:t>exerc</w:t>
      </w:r>
      <w:r w:rsidR="00AC79D3" w:rsidRPr="00BF6D21">
        <w:t xml:space="preserve">er leur droit de s’associer à des </w:t>
      </w:r>
      <w:r w:rsidR="00FD509A" w:rsidRPr="00BF6D21">
        <w:t>supporte</w:t>
      </w:r>
      <w:r w:rsidR="00AC79D3" w:rsidRPr="00BF6D21">
        <w:t>u</w:t>
      </w:r>
      <w:r w:rsidR="00FD509A" w:rsidRPr="00BF6D21">
        <w:t xml:space="preserve">rs </w:t>
      </w:r>
      <w:r w:rsidR="00AC79D3" w:rsidRPr="00BF6D21">
        <w:t>et à des électeurs</w:t>
      </w:r>
      <w:r w:rsidR="00FD509A" w:rsidRPr="00BF6D21">
        <w:t xml:space="preserve">. </w:t>
      </w:r>
      <w:r w:rsidR="00AC79D3" w:rsidRPr="00BF6D21">
        <w:t xml:space="preserve">Des </w:t>
      </w:r>
      <w:r w:rsidR="009C2D1A" w:rsidRPr="00BF6D21">
        <w:t>activités de financement</w:t>
      </w:r>
      <w:r w:rsidR="00FD509A" w:rsidRPr="00BF6D21">
        <w:t xml:space="preserve"> </w:t>
      </w:r>
      <w:r w:rsidR="00AC79D3" w:rsidRPr="00BF6D21">
        <w:t xml:space="preserve">à petite échelle sont une partie </w:t>
      </w:r>
      <w:r w:rsidR="00FD509A" w:rsidRPr="00BF6D21">
        <w:t>important</w:t>
      </w:r>
      <w:r w:rsidR="00AC79D3" w:rsidRPr="00BF6D21">
        <w:t>e</w:t>
      </w:r>
      <w:r w:rsidR="00FD509A" w:rsidRPr="00BF6D21">
        <w:t xml:space="preserve"> </w:t>
      </w:r>
      <w:r w:rsidR="00AC79D3" w:rsidRPr="00BF6D21">
        <w:t xml:space="preserve">de la vie des </w:t>
      </w:r>
      <w:r w:rsidR="00FD509A" w:rsidRPr="00BF6D21">
        <w:t>associations</w:t>
      </w:r>
      <w:r w:rsidR="00AC79D3" w:rsidRPr="00BF6D21">
        <w:t xml:space="preserve"> de comté</w:t>
      </w:r>
      <w:r w:rsidR="00FD509A" w:rsidRPr="00BF6D21">
        <w:t>, cr</w:t>
      </w:r>
      <w:r w:rsidR="00AC79D3" w:rsidRPr="00BF6D21">
        <w:t>éant des es</w:t>
      </w:r>
      <w:r w:rsidR="00FD509A" w:rsidRPr="00BF6D21">
        <w:t>paces</w:t>
      </w:r>
      <w:r w:rsidR="00AC79D3" w:rsidRPr="00BF6D21">
        <w:t xml:space="preserve"> où les </w:t>
      </w:r>
      <w:r w:rsidR="00FD509A" w:rsidRPr="00BF6D21">
        <w:t>politici</w:t>
      </w:r>
      <w:r w:rsidR="00AC79D3" w:rsidRPr="00BF6D21">
        <w:t>e</w:t>
      </w:r>
      <w:r w:rsidR="00FD509A" w:rsidRPr="00BF6D21">
        <w:t xml:space="preserve">ns </w:t>
      </w:r>
      <w:r w:rsidR="00AC79D3" w:rsidRPr="00BF6D21">
        <w:t>et les électeurs peuvent interagir, é</w:t>
      </w:r>
      <w:r w:rsidR="00FD509A" w:rsidRPr="00BF6D21">
        <w:t>change</w:t>
      </w:r>
      <w:r w:rsidR="00AC79D3" w:rsidRPr="00BF6D21">
        <w:t>r</w:t>
      </w:r>
      <w:r w:rsidR="00FD509A" w:rsidRPr="00BF6D21">
        <w:t xml:space="preserve"> </w:t>
      </w:r>
      <w:r w:rsidR="00AC79D3" w:rsidRPr="00BF6D21">
        <w:t xml:space="preserve">des </w:t>
      </w:r>
      <w:r w:rsidR="00FD509A" w:rsidRPr="00BF6D21">
        <w:t>id</w:t>
      </w:r>
      <w:r w:rsidR="00AC79D3" w:rsidRPr="00BF6D21">
        <w:t>é</w:t>
      </w:r>
      <w:r w:rsidR="00FD509A" w:rsidRPr="00BF6D21">
        <w:t>es</w:t>
      </w:r>
      <w:r w:rsidR="00AC79D3" w:rsidRPr="00BF6D21">
        <w:t xml:space="preserve"> et obtenir du soutien pour le processus</w:t>
      </w:r>
      <w:r w:rsidR="00FD509A" w:rsidRPr="00BF6D21">
        <w:t xml:space="preserve"> d</w:t>
      </w:r>
      <w:r w:rsidR="00AC79D3" w:rsidRPr="00BF6D21">
        <w:t>é</w:t>
      </w:r>
      <w:r w:rsidR="00FD509A" w:rsidRPr="00BF6D21">
        <w:t>mocrati</w:t>
      </w:r>
      <w:r w:rsidR="00AC79D3" w:rsidRPr="00BF6D21">
        <w:t>que</w:t>
      </w:r>
      <w:r w:rsidR="00FD509A" w:rsidRPr="00BF6D21">
        <w:t xml:space="preserve">. </w:t>
      </w:r>
      <w:r w:rsidR="00AC79D3" w:rsidRPr="00BF6D21">
        <w:t>La modification proposée constitue une restriction excessive de l’</w:t>
      </w:r>
      <w:r w:rsidR="00FD509A" w:rsidRPr="00BF6D21">
        <w:t>exerci</w:t>
      </w:r>
      <w:r w:rsidR="00AC79D3" w:rsidRPr="00BF6D21">
        <w:t xml:space="preserve">ce de ce rôle </w:t>
      </w:r>
      <w:r w:rsidR="00FD509A" w:rsidRPr="00BF6D21">
        <w:t xml:space="preserve">important </w:t>
      </w:r>
      <w:r w:rsidR="00AC79D3" w:rsidRPr="00BF6D21">
        <w:t>des d</w:t>
      </w:r>
      <w:r w:rsidR="009C2D1A" w:rsidRPr="00BF6D21">
        <w:t>éputés provinciaux</w:t>
      </w:r>
      <w:r w:rsidR="00FD509A" w:rsidRPr="00BF6D21">
        <w:t xml:space="preserve"> </w:t>
      </w:r>
      <w:r w:rsidR="00AC79D3" w:rsidRPr="00BF6D21">
        <w:t>et des candidats aux élections</w:t>
      </w:r>
      <w:r w:rsidR="00F731A3" w:rsidRPr="00BF6D21">
        <w:t>.</w:t>
      </w:r>
    </w:p>
    <w:p w:rsidR="00A0754C" w:rsidRPr="00BF6D21" w:rsidRDefault="00AC79D3">
      <w:r w:rsidRPr="00BF6D21">
        <w:t>Plutôt que d’interdire de façon générale aux d</w:t>
      </w:r>
      <w:r w:rsidR="009C2D1A" w:rsidRPr="00BF6D21">
        <w:t>éputés provinciaux</w:t>
      </w:r>
      <w:r w:rsidR="00FD509A" w:rsidRPr="00BF6D21">
        <w:t xml:space="preserve"> </w:t>
      </w:r>
      <w:r w:rsidRPr="00BF6D21">
        <w:t>et aux candidat</w:t>
      </w:r>
      <w:r w:rsidR="00FD509A" w:rsidRPr="00BF6D21">
        <w:t xml:space="preserve">s </w:t>
      </w:r>
      <w:r w:rsidRPr="00BF6D21">
        <w:t xml:space="preserve">d’assister à des </w:t>
      </w:r>
      <w:r w:rsidR="009C2D1A" w:rsidRPr="00BF6D21">
        <w:t>activités de financement</w:t>
      </w:r>
      <w:r w:rsidR="00FD509A" w:rsidRPr="00BF6D21">
        <w:t>, i</w:t>
      </w:r>
      <w:r w:rsidRPr="00BF6D21">
        <w:t>l serait plus approprié d’imposer un plafond bas au prix d’entrée à de tels événements</w:t>
      </w:r>
      <w:r w:rsidR="00FD509A" w:rsidRPr="00BF6D21">
        <w:t xml:space="preserve">. </w:t>
      </w:r>
      <w:r w:rsidRPr="00BF6D21">
        <w:t xml:space="preserve">La </w:t>
      </w:r>
      <w:r w:rsidR="00FD509A" w:rsidRPr="00BF6D21">
        <w:t>limit</w:t>
      </w:r>
      <w:r w:rsidRPr="00BF6D21">
        <w:t>e</w:t>
      </w:r>
      <w:r w:rsidR="00FD509A" w:rsidRPr="00BF6D21">
        <w:t xml:space="preserve"> </w:t>
      </w:r>
      <w:r w:rsidRPr="00BF6D21">
        <w:t>devrait être un prix que la plupart des gens peuvent payer</w:t>
      </w:r>
      <w:r w:rsidR="00FD509A" w:rsidRPr="00BF6D21">
        <w:t xml:space="preserve">, </w:t>
      </w:r>
      <w:r w:rsidRPr="00BF6D21">
        <w:t xml:space="preserve">mais suffisamment bas </w:t>
      </w:r>
      <w:r w:rsidR="00A72707" w:rsidRPr="00BF6D21">
        <w:t>pour qu’il soit</w:t>
      </w:r>
      <w:r w:rsidRPr="00BF6D21">
        <w:t xml:space="preserve"> hautement improbable qu’il y ait une </w:t>
      </w:r>
      <w:r w:rsidR="00FD509A" w:rsidRPr="00BF6D21">
        <w:t xml:space="preserve">perception </w:t>
      </w:r>
      <w:r w:rsidRPr="00BF6D21">
        <w:t>que l’</w:t>
      </w:r>
      <w:r w:rsidR="00FD509A" w:rsidRPr="00BF6D21">
        <w:t xml:space="preserve">influence </w:t>
      </w:r>
      <w:r w:rsidRPr="00BF6D21">
        <w:t>est « achetée »</w:t>
      </w:r>
      <w:r w:rsidR="00FD509A" w:rsidRPr="00BF6D21">
        <w:t>.</w:t>
      </w:r>
    </w:p>
    <w:p w:rsidR="00A0754C" w:rsidRPr="00BF6D21" w:rsidRDefault="00FD509A">
      <w:pPr>
        <w:spacing w:after="229" w:line="240" w:lineRule="auto"/>
        <w:ind w:left="0" w:firstLine="0"/>
      </w:pPr>
      <w:r w:rsidRPr="00BF6D21">
        <w:rPr>
          <w:b/>
        </w:rPr>
        <w:t xml:space="preserve"> </w:t>
      </w:r>
    </w:p>
    <w:p w:rsidR="00A0754C" w:rsidRPr="00BF6D21" w:rsidRDefault="00AA0D95">
      <w:pPr>
        <w:pStyle w:val="Titre2"/>
      </w:pPr>
      <w:r w:rsidRPr="00BF6D21">
        <w:t>Publicité</w:t>
      </w:r>
      <w:r w:rsidR="00751023" w:rsidRPr="00BF6D21">
        <w:t>s</w:t>
      </w:r>
      <w:r w:rsidRPr="00BF6D21">
        <w:t xml:space="preserve"> de tiers et du g</w:t>
      </w:r>
      <w:r w:rsidR="00F731A3" w:rsidRPr="00BF6D21">
        <w:t>ouvernement</w:t>
      </w:r>
    </w:p>
    <w:p w:rsidR="00A0754C" w:rsidRPr="00BF6D21" w:rsidRDefault="00AA0D95">
      <w:r w:rsidRPr="00BF6D21">
        <w:t xml:space="preserve">Nous aimerions profiter de cette occasion pour réitérer notre </w:t>
      </w:r>
      <w:r w:rsidR="00FD509A" w:rsidRPr="00BF6D21">
        <w:t xml:space="preserve">opposition </w:t>
      </w:r>
      <w:r w:rsidRPr="00BF6D21">
        <w:t>aux limites impos</w:t>
      </w:r>
      <w:r w:rsidR="00445BDB" w:rsidRPr="00BF6D21">
        <w:t>é</w:t>
      </w:r>
      <w:r w:rsidRPr="00BF6D21">
        <w:t>es aux publicités de tiers dans la période de six mois précédent une campagne électorale</w:t>
      </w:r>
      <w:r w:rsidR="00FD509A" w:rsidRPr="00BF6D21">
        <w:t xml:space="preserve">. </w:t>
      </w:r>
      <w:r w:rsidRPr="00BF6D21">
        <w:t xml:space="preserve">Les partis politiques ne sont pas les seuls acteurs qui ont un intérêt à communiquer leurs </w:t>
      </w:r>
      <w:r w:rsidR="00FD509A" w:rsidRPr="00BF6D21">
        <w:t xml:space="preserve">messages </w:t>
      </w:r>
      <w:r w:rsidRPr="00BF6D21">
        <w:t>à la population</w:t>
      </w:r>
      <w:r w:rsidR="00FD509A" w:rsidRPr="00BF6D21">
        <w:t xml:space="preserve">, </w:t>
      </w:r>
      <w:r w:rsidRPr="00BF6D21">
        <w:t>en tentant de soulever l’</w:t>
      </w:r>
      <w:r w:rsidR="00FD509A" w:rsidRPr="00BF6D21">
        <w:t xml:space="preserve">importance </w:t>
      </w:r>
      <w:r w:rsidRPr="00BF6D21">
        <w:t>des enjeux politiques</w:t>
      </w:r>
      <w:r w:rsidR="00FD509A" w:rsidRPr="00BF6D21">
        <w:t xml:space="preserve">, </w:t>
      </w:r>
      <w:r w:rsidRPr="00BF6D21">
        <w:t>et à partager l’</w:t>
      </w:r>
      <w:r w:rsidR="00FD509A" w:rsidRPr="00BF6D21">
        <w:t xml:space="preserve">information. </w:t>
      </w:r>
      <w:r w:rsidRPr="00BF6D21">
        <w:t>Il y a un large éventail d’organisations, dont notre syndicat</w:t>
      </w:r>
      <w:r w:rsidR="00FD509A" w:rsidRPr="00BF6D21">
        <w:t xml:space="preserve">, </w:t>
      </w:r>
      <w:r w:rsidRPr="00BF6D21">
        <w:t>qui</w:t>
      </w:r>
      <w:r w:rsidR="00FD509A" w:rsidRPr="00BF6D21">
        <w:t xml:space="preserve"> contribu</w:t>
      </w:r>
      <w:r w:rsidRPr="00BF6D21">
        <w:t>en</w:t>
      </w:r>
      <w:r w:rsidR="00FD509A" w:rsidRPr="00BF6D21">
        <w:t>t</w:t>
      </w:r>
      <w:r w:rsidRPr="00BF6D21">
        <w:t xml:space="preserve"> au débat</w:t>
      </w:r>
      <w:r w:rsidR="00FD509A" w:rsidRPr="00BF6D21">
        <w:t xml:space="preserve"> politi</w:t>
      </w:r>
      <w:r w:rsidRPr="00BF6D21">
        <w:t>que de façon significative</w:t>
      </w:r>
      <w:r w:rsidR="00FD509A" w:rsidRPr="00BF6D21">
        <w:t xml:space="preserve">. </w:t>
      </w:r>
      <w:r w:rsidRPr="00BF6D21">
        <w:t xml:space="preserve">Imposer des limites déraisonnables à la capacité des organisations de </w:t>
      </w:r>
      <w:r w:rsidR="00FD509A" w:rsidRPr="00BF6D21">
        <w:t>contribu</w:t>
      </w:r>
      <w:r w:rsidRPr="00BF6D21">
        <w:t>er</w:t>
      </w:r>
      <w:r w:rsidR="00FD509A" w:rsidRPr="00BF6D21">
        <w:t xml:space="preserve"> </w:t>
      </w:r>
      <w:r w:rsidRPr="00BF6D21">
        <w:t>au débat public est une entrave à une</w:t>
      </w:r>
      <w:r w:rsidR="00FD509A" w:rsidRPr="00BF6D21">
        <w:t xml:space="preserve"> </w:t>
      </w:r>
      <w:r w:rsidR="00696CD8" w:rsidRPr="00BF6D21">
        <w:t>d</w:t>
      </w:r>
      <w:r w:rsidRPr="00BF6D21">
        <w:t>émocratie pleinement opérationnelle</w:t>
      </w:r>
      <w:r w:rsidR="00696CD8" w:rsidRPr="00BF6D21">
        <w:t>.</w:t>
      </w:r>
    </w:p>
    <w:p w:rsidR="00A0754C" w:rsidRPr="00BF6D21" w:rsidRDefault="00AA0D95" w:rsidP="00CF4AA9">
      <w:r w:rsidRPr="00BF6D21">
        <w:t>Dans l’affaire</w:t>
      </w:r>
      <w:r w:rsidR="00FD509A" w:rsidRPr="00BF6D21">
        <w:t xml:space="preserve"> Harper </w:t>
      </w:r>
      <w:r w:rsidRPr="00BF6D21">
        <w:t>c</w:t>
      </w:r>
      <w:r w:rsidR="00FD509A" w:rsidRPr="00BF6D21">
        <w:t>. Canada (</w:t>
      </w:r>
      <w:r w:rsidRPr="00BF6D21">
        <w:t>procureur géné</w:t>
      </w:r>
      <w:r w:rsidR="00FD509A" w:rsidRPr="00BF6D21">
        <w:t xml:space="preserve">ral), </w:t>
      </w:r>
      <w:r w:rsidRPr="00BF6D21">
        <w:t>la Cour s</w:t>
      </w:r>
      <w:r w:rsidR="00FD509A" w:rsidRPr="00BF6D21">
        <w:t>upr</w:t>
      </w:r>
      <w:r w:rsidRPr="00BF6D21">
        <w:t>ê</w:t>
      </w:r>
      <w:r w:rsidR="00FD509A" w:rsidRPr="00BF6D21">
        <w:t xml:space="preserve">me </w:t>
      </w:r>
      <w:r w:rsidRPr="00BF6D21">
        <w:t>du</w:t>
      </w:r>
      <w:r w:rsidR="00FD509A" w:rsidRPr="00BF6D21">
        <w:t xml:space="preserve"> Canada </w:t>
      </w:r>
      <w:r w:rsidRPr="00BF6D21">
        <w:t>a statué</w:t>
      </w:r>
      <w:r w:rsidR="00FD509A" w:rsidRPr="00BF6D21">
        <w:t xml:space="preserve"> (</w:t>
      </w:r>
      <w:r w:rsidRPr="00BF6D21">
        <w:t>dans une décision partagée</w:t>
      </w:r>
      <w:r w:rsidR="00FD509A" w:rsidRPr="00BF6D21">
        <w:t xml:space="preserve">) </w:t>
      </w:r>
      <w:r w:rsidRPr="00BF6D21">
        <w:t>que les</w:t>
      </w:r>
      <w:r w:rsidR="00FD509A" w:rsidRPr="00BF6D21">
        <w:t xml:space="preserve"> restrictions </w:t>
      </w:r>
      <w:r w:rsidRPr="00BF6D21">
        <w:t>relatives aux publicités de tiers lors des campagnes électorales sont une limite raisonnable à la liberté d’</w:t>
      </w:r>
      <w:r w:rsidR="00FD509A" w:rsidRPr="00BF6D21">
        <w:t xml:space="preserve">expression </w:t>
      </w:r>
      <w:r w:rsidRPr="00BF6D21">
        <w:t>g</w:t>
      </w:r>
      <w:r w:rsidR="00FD509A" w:rsidRPr="00BF6D21">
        <w:t>arant</w:t>
      </w:r>
      <w:r w:rsidRPr="00BF6D21">
        <w:t>i</w:t>
      </w:r>
      <w:r w:rsidR="00FD509A" w:rsidRPr="00BF6D21">
        <w:t>e</w:t>
      </w:r>
      <w:r w:rsidRPr="00BF6D21">
        <w:t xml:space="preserve"> dans la </w:t>
      </w:r>
      <w:r w:rsidR="00FD509A" w:rsidRPr="00BF6D21">
        <w:t>Charte</w:t>
      </w:r>
      <w:r w:rsidRPr="00BF6D21">
        <w:t xml:space="preserve"> des droits et libertés</w:t>
      </w:r>
      <w:r w:rsidR="00FD509A" w:rsidRPr="00BF6D21">
        <w:t xml:space="preserve">. </w:t>
      </w:r>
      <w:r w:rsidRPr="00BF6D21">
        <w:t>La d</w:t>
      </w:r>
      <w:r w:rsidR="00CF4AA9" w:rsidRPr="00BF6D21">
        <w:t>é</w:t>
      </w:r>
      <w:r w:rsidRPr="00BF6D21">
        <w:t xml:space="preserve">cision de la </w:t>
      </w:r>
      <w:r w:rsidR="00FD509A" w:rsidRPr="00BF6D21">
        <w:t>majorit</w:t>
      </w:r>
      <w:r w:rsidRPr="00BF6D21">
        <w:t xml:space="preserve">é dans l’affaire </w:t>
      </w:r>
      <w:r w:rsidR="00FD509A" w:rsidRPr="00BF6D21">
        <w:t xml:space="preserve">Harper </w:t>
      </w:r>
      <w:r w:rsidR="00CF4AA9" w:rsidRPr="00BF6D21">
        <w:t>a également fait valoir que les  limites impos</w:t>
      </w:r>
      <w:r w:rsidR="00445BDB" w:rsidRPr="00BF6D21">
        <w:t>é</w:t>
      </w:r>
      <w:r w:rsidR="00CF4AA9" w:rsidRPr="00BF6D21">
        <w:t xml:space="preserve">es aux publicités de tiers sont </w:t>
      </w:r>
      <w:r w:rsidR="00FD509A" w:rsidRPr="00BF6D21">
        <w:t>r</w:t>
      </w:r>
      <w:r w:rsidR="00CF4AA9" w:rsidRPr="00BF6D21">
        <w:t xml:space="preserve">aisonnables parce que ces </w:t>
      </w:r>
      <w:r w:rsidR="00FD509A" w:rsidRPr="00BF6D21">
        <w:t>organi</w:t>
      </w:r>
      <w:r w:rsidR="00CF4AA9" w:rsidRPr="00BF6D21">
        <w:t>s</w:t>
      </w:r>
      <w:r w:rsidR="00FD509A" w:rsidRPr="00BF6D21">
        <w:t xml:space="preserve">ations </w:t>
      </w:r>
      <w:r w:rsidR="00CF4AA9" w:rsidRPr="00BF6D21">
        <w:t xml:space="preserve">ont une </w:t>
      </w:r>
      <w:r w:rsidR="00FD509A" w:rsidRPr="00BF6D21">
        <w:t>capacit</w:t>
      </w:r>
      <w:r w:rsidR="00CF4AA9" w:rsidRPr="00BF6D21">
        <w:t>é illimité</w:t>
      </w:r>
      <w:r w:rsidR="00445BDB" w:rsidRPr="00BF6D21">
        <w:t>e</w:t>
      </w:r>
      <w:r w:rsidR="00CF4AA9" w:rsidRPr="00BF6D21">
        <w:t xml:space="preserve"> d’</w:t>
      </w:r>
      <w:r w:rsidR="00FD509A" w:rsidRPr="00BF6D21">
        <w:t>exerc</w:t>
      </w:r>
      <w:r w:rsidR="00CF4AA9" w:rsidRPr="00BF6D21">
        <w:t>er leur droit à la liberté d’</w:t>
      </w:r>
      <w:r w:rsidR="00FD509A" w:rsidRPr="00BF6D21">
        <w:t xml:space="preserve">expression </w:t>
      </w:r>
      <w:r w:rsidR="00CF4AA9" w:rsidRPr="00BF6D21">
        <w:t>en dehors des campagnes électorales</w:t>
      </w:r>
      <w:r w:rsidR="00FD509A" w:rsidRPr="00BF6D21">
        <w:t xml:space="preserve">. </w:t>
      </w:r>
      <w:r w:rsidR="00CF4AA9" w:rsidRPr="00BF6D21">
        <w:t>Décréter des</w:t>
      </w:r>
      <w:r w:rsidR="00FD509A" w:rsidRPr="00BF6D21">
        <w:t xml:space="preserve"> restrictions </w:t>
      </w:r>
      <w:r w:rsidR="00CF4AA9" w:rsidRPr="00BF6D21">
        <w:t>pour les tiers</w:t>
      </w:r>
      <w:r w:rsidR="00FD509A" w:rsidRPr="00BF6D21">
        <w:t xml:space="preserve"> </w:t>
      </w:r>
      <w:r w:rsidR="00CF4AA9" w:rsidRPr="00BF6D21">
        <w:t>en dehors de la</w:t>
      </w:r>
      <w:r w:rsidR="00FD509A" w:rsidRPr="00BF6D21">
        <w:t xml:space="preserve"> p</w:t>
      </w:r>
      <w:r w:rsidR="00CF4AA9" w:rsidRPr="00BF6D21">
        <w:t>é</w:t>
      </w:r>
      <w:r w:rsidR="00FD509A" w:rsidRPr="00BF6D21">
        <w:t>riod</w:t>
      </w:r>
      <w:r w:rsidR="00CF4AA9" w:rsidRPr="00BF6D21">
        <w:t>e électorale semble violer le raisonnement de la Cour suprême</w:t>
      </w:r>
      <w:r w:rsidR="00FD509A" w:rsidRPr="00BF6D21">
        <w:t xml:space="preserve">. </w:t>
      </w:r>
      <w:r w:rsidR="00CF4AA9" w:rsidRPr="00BF6D21">
        <w:t>Il y a de bonnes raisons de croire que cette disposition du projet de loi </w:t>
      </w:r>
      <w:r w:rsidR="00FD509A" w:rsidRPr="00BF6D21">
        <w:t xml:space="preserve">2, </w:t>
      </w:r>
      <w:r w:rsidR="00CF4AA9" w:rsidRPr="00BF6D21">
        <w:t>s’il est adopté</w:t>
      </w:r>
      <w:r w:rsidR="00FD509A" w:rsidRPr="00BF6D21">
        <w:t xml:space="preserve">, </w:t>
      </w:r>
      <w:r w:rsidR="00CF4AA9" w:rsidRPr="00BF6D21">
        <w:t>serait contestée devant les tribunaux</w:t>
      </w:r>
      <w:r w:rsidR="00FD509A" w:rsidRPr="00BF6D21">
        <w:t xml:space="preserve">. </w:t>
      </w:r>
      <w:r w:rsidR="00CF4AA9" w:rsidRPr="00BF6D21">
        <w:t>S</w:t>
      </w:r>
      <w:r w:rsidR="00445BDB" w:rsidRPr="00BF6D21">
        <w:t xml:space="preserve">ur la base de </w:t>
      </w:r>
      <w:r w:rsidR="00CF4AA9" w:rsidRPr="00BF6D21">
        <w:t xml:space="preserve">l’explication donnée dans l’affaire </w:t>
      </w:r>
      <w:r w:rsidR="00FD509A" w:rsidRPr="00BF6D21">
        <w:t xml:space="preserve">Harper, </w:t>
      </w:r>
      <w:r w:rsidR="00CF4AA9" w:rsidRPr="00BF6D21">
        <w:t>il y a une forte probabilité qu’</w:t>
      </w:r>
      <w:r w:rsidR="00710E0B" w:rsidRPr="00BF6D21">
        <w:t>elle</w:t>
      </w:r>
      <w:r w:rsidR="00445BDB" w:rsidRPr="00BF6D21">
        <w:t xml:space="preserve"> serait jugé</w:t>
      </w:r>
      <w:r w:rsidR="00710E0B" w:rsidRPr="00BF6D21">
        <w:t>e</w:t>
      </w:r>
      <w:r w:rsidR="00445BDB" w:rsidRPr="00BF6D21">
        <w:t xml:space="preserve"> inconstitutionnel</w:t>
      </w:r>
      <w:r w:rsidR="00710E0B" w:rsidRPr="00BF6D21">
        <w:t>le</w:t>
      </w:r>
      <w:r w:rsidR="00FD509A" w:rsidRPr="00BF6D21">
        <w:t>.</w:t>
      </w:r>
    </w:p>
    <w:p w:rsidR="00A0754C" w:rsidRPr="00BF6D21" w:rsidRDefault="00CF4AA9">
      <w:r w:rsidRPr="00BF6D21">
        <w:lastRenderedPageBreak/>
        <w:t>Le projet de loi </w:t>
      </w:r>
      <w:r w:rsidR="00FD509A" w:rsidRPr="00BF6D21">
        <w:t xml:space="preserve">2 </w:t>
      </w:r>
      <w:r w:rsidRPr="00BF6D21">
        <w:t>est une amélioration par rapport à la tentative précédente de revoir la loi sur les finances électorales en incluant une interdic</w:t>
      </w:r>
      <w:r w:rsidR="00FD509A" w:rsidRPr="00BF6D21">
        <w:t xml:space="preserve">tion </w:t>
      </w:r>
      <w:r w:rsidRPr="00BF6D21">
        <w:t xml:space="preserve">sur les publicités du </w:t>
      </w:r>
      <w:r w:rsidR="00F731A3" w:rsidRPr="00BF6D21">
        <w:t>gouvernement</w:t>
      </w:r>
      <w:r w:rsidR="00FD509A" w:rsidRPr="00BF6D21">
        <w:t xml:space="preserve"> </w:t>
      </w:r>
      <w:r w:rsidR="00E65F38" w:rsidRPr="00BF6D21">
        <w:t>pour une période de</w:t>
      </w:r>
      <w:r w:rsidRPr="00BF6D21">
        <w:t xml:space="preserve"> </w:t>
      </w:r>
      <w:r w:rsidR="00FD509A" w:rsidRPr="00BF6D21">
        <w:t>60</w:t>
      </w:r>
      <w:r w:rsidRPr="00BF6D21">
        <w:t> jours avant une campagne électorale. Cependant, cette mesure ne va pas assez loin</w:t>
      </w:r>
      <w:r w:rsidR="00FD509A" w:rsidRPr="00BF6D21">
        <w:t xml:space="preserve">. </w:t>
      </w:r>
      <w:r w:rsidRPr="00BF6D21">
        <w:t>Tel que nous l’avions mentionné dans notre mémoire initial</w:t>
      </w:r>
      <w:r w:rsidR="00FD509A" w:rsidRPr="00BF6D21">
        <w:t xml:space="preserve">, </w:t>
      </w:r>
      <w:r w:rsidRPr="00BF6D21">
        <w:t xml:space="preserve">le seul parti qui tirera un quelconque profit des publicités du </w:t>
      </w:r>
      <w:r w:rsidR="00F731A3" w:rsidRPr="00BF6D21">
        <w:t>gouvernement</w:t>
      </w:r>
      <w:r w:rsidR="00FD509A" w:rsidRPr="00BF6D21">
        <w:t xml:space="preserve"> </w:t>
      </w:r>
      <w:r w:rsidRPr="00BF6D21">
        <w:t>est le parti présentement au pouvoir</w:t>
      </w:r>
      <w:r w:rsidR="00FD509A" w:rsidRPr="00BF6D21">
        <w:t xml:space="preserve">. </w:t>
      </w:r>
      <w:r w:rsidRPr="00BF6D21">
        <w:t>Les publicités du g</w:t>
      </w:r>
      <w:r w:rsidR="00F731A3" w:rsidRPr="00BF6D21">
        <w:t>ouvernement</w:t>
      </w:r>
      <w:r w:rsidR="00FD509A" w:rsidRPr="00BF6D21">
        <w:t xml:space="preserve"> </w:t>
      </w:r>
      <w:r w:rsidRPr="00BF6D21">
        <w:t>publiées au cours de la période menant à une é</w:t>
      </w:r>
      <w:r w:rsidR="00FD509A" w:rsidRPr="00BF6D21">
        <w:t xml:space="preserve">lection </w:t>
      </w:r>
      <w:r w:rsidRPr="00BF6D21">
        <w:t xml:space="preserve">constituent une subvention </w:t>
      </w:r>
      <w:r w:rsidR="00FD509A" w:rsidRPr="00BF6D21">
        <w:t>publi</w:t>
      </w:r>
      <w:r w:rsidRPr="00BF6D21">
        <w:t>que au parti au pouvoir</w:t>
      </w:r>
      <w:r w:rsidR="00FD509A" w:rsidRPr="00BF6D21">
        <w:t xml:space="preserve">, </w:t>
      </w:r>
      <w:r w:rsidRPr="00BF6D21">
        <w:t xml:space="preserve">et il doit y avoir des limites </w:t>
      </w:r>
      <w:r w:rsidR="00FD509A" w:rsidRPr="00BF6D21">
        <w:t>strict</w:t>
      </w:r>
      <w:r w:rsidRPr="00BF6D21">
        <w:t>es à ce sujet au cours de cette période</w:t>
      </w:r>
      <w:r w:rsidR="00FD509A" w:rsidRPr="00BF6D21">
        <w:t xml:space="preserve">. </w:t>
      </w:r>
      <w:r w:rsidRPr="00BF6D21">
        <w:t>E</w:t>
      </w:r>
      <w:r w:rsidR="00FD509A" w:rsidRPr="00BF6D21">
        <w:t xml:space="preserve">n </w:t>
      </w:r>
      <w:r w:rsidRPr="00BF6D21">
        <w:t>l’</w:t>
      </w:r>
      <w:r w:rsidR="00FD509A" w:rsidRPr="00BF6D21">
        <w:t xml:space="preserve">absence </w:t>
      </w:r>
      <w:r w:rsidRPr="00BF6D21">
        <w:t>d’une meilleure surveillance de la nature partisane des publicités du</w:t>
      </w:r>
      <w:r w:rsidR="00FD509A" w:rsidRPr="00BF6D21">
        <w:t xml:space="preserve"> </w:t>
      </w:r>
      <w:r w:rsidR="00F731A3" w:rsidRPr="00BF6D21">
        <w:t>gouvernement</w:t>
      </w:r>
      <w:r w:rsidR="00FD509A" w:rsidRPr="00BF6D21">
        <w:t xml:space="preserve"> (</w:t>
      </w:r>
      <w:r w:rsidR="00AA66DB" w:rsidRPr="00BF6D21">
        <w:t xml:space="preserve">que nous </w:t>
      </w:r>
      <w:r w:rsidR="00FD509A" w:rsidRPr="00BF6D21">
        <w:t>encourage</w:t>
      </w:r>
      <w:r w:rsidR="00AA66DB" w:rsidRPr="00BF6D21">
        <w:t>rions le</w:t>
      </w:r>
      <w:r w:rsidR="00FD509A" w:rsidRPr="00BF6D21">
        <w:t xml:space="preserve"> </w:t>
      </w:r>
      <w:r w:rsidR="00F731A3" w:rsidRPr="00BF6D21">
        <w:t>gouvernement</w:t>
      </w:r>
      <w:r w:rsidR="00FD509A" w:rsidRPr="00BF6D21">
        <w:t xml:space="preserve"> </w:t>
      </w:r>
      <w:r w:rsidR="00AA66DB" w:rsidRPr="00BF6D21">
        <w:t>à</w:t>
      </w:r>
      <w:r w:rsidR="00FD509A" w:rsidRPr="00BF6D21">
        <w:t xml:space="preserve"> adopt</w:t>
      </w:r>
      <w:r w:rsidR="00AA66DB" w:rsidRPr="00BF6D21">
        <w:t>er</w:t>
      </w:r>
      <w:r w:rsidR="00FD509A" w:rsidRPr="00BF6D21">
        <w:t xml:space="preserve">), </w:t>
      </w:r>
      <w:r w:rsidR="00AA66DB" w:rsidRPr="00BF6D21">
        <w:t xml:space="preserve">nous affirmons que les publicités du </w:t>
      </w:r>
      <w:r w:rsidR="00F731A3" w:rsidRPr="00BF6D21">
        <w:t>gouvernement</w:t>
      </w:r>
      <w:r w:rsidR="00FD509A" w:rsidRPr="00BF6D21">
        <w:t xml:space="preserve"> </w:t>
      </w:r>
      <w:r w:rsidR="00AA66DB" w:rsidRPr="00BF6D21">
        <w:t xml:space="preserve">devraient être interdites </w:t>
      </w:r>
      <w:r w:rsidR="00445BDB" w:rsidRPr="00BF6D21">
        <w:t>sur une période de</w:t>
      </w:r>
      <w:r w:rsidR="00AA66DB" w:rsidRPr="00BF6D21">
        <w:t xml:space="preserve"> six mois </w:t>
      </w:r>
      <w:r w:rsidR="00445BDB" w:rsidRPr="00BF6D21">
        <w:t>précédent</w:t>
      </w:r>
      <w:r w:rsidR="00AA66DB" w:rsidRPr="00BF6D21">
        <w:t xml:space="preserve"> une él</w:t>
      </w:r>
      <w:r w:rsidR="00FD509A" w:rsidRPr="00BF6D21">
        <w:t>ection.</w:t>
      </w:r>
    </w:p>
    <w:p w:rsidR="00A0754C" w:rsidRPr="00BF6D21" w:rsidRDefault="00FD509A">
      <w:pPr>
        <w:spacing w:after="244" w:line="240" w:lineRule="auto"/>
        <w:ind w:left="0" w:firstLine="0"/>
      </w:pPr>
      <w:r w:rsidRPr="00BF6D21">
        <w:rPr>
          <w:color w:val="FF0000"/>
          <w:sz w:val="32"/>
        </w:rPr>
        <w:t xml:space="preserve"> </w:t>
      </w:r>
    </w:p>
    <w:p w:rsidR="00A0754C" w:rsidRPr="00BF6D21" w:rsidRDefault="00300B96">
      <w:pPr>
        <w:pStyle w:val="Titre1"/>
      </w:pPr>
      <w:r w:rsidRPr="00BF6D21">
        <w:t>Conclusion</w:t>
      </w:r>
    </w:p>
    <w:p w:rsidR="00A0754C" w:rsidRPr="00BF6D21" w:rsidRDefault="00AA66DB">
      <w:pPr>
        <w:rPr>
          <w:szCs w:val="24"/>
        </w:rPr>
      </w:pPr>
      <w:r w:rsidRPr="00BF6D21">
        <w:rPr>
          <w:szCs w:val="24"/>
        </w:rPr>
        <w:t xml:space="preserve">Nous adhérons fermement aux </w:t>
      </w:r>
      <w:r w:rsidR="00FD509A" w:rsidRPr="00BF6D21">
        <w:rPr>
          <w:szCs w:val="24"/>
        </w:rPr>
        <w:t xml:space="preserve">principes </w:t>
      </w:r>
      <w:r w:rsidRPr="00BF6D21">
        <w:rPr>
          <w:szCs w:val="24"/>
        </w:rPr>
        <w:t>qui étaient à la</w:t>
      </w:r>
      <w:r w:rsidR="00FD509A" w:rsidRPr="00BF6D21">
        <w:rPr>
          <w:szCs w:val="24"/>
        </w:rPr>
        <w:t xml:space="preserve"> bas</w:t>
      </w:r>
      <w:r w:rsidRPr="00BF6D21">
        <w:rPr>
          <w:szCs w:val="24"/>
        </w:rPr>
        <w:t>e de notre mémoire initial sur la</w:t>
      </w:r>
      <w:r w:rsidR="00FD509A" w:rsidRPr="00BF6D21">
        <w:rPr>
          <w:szCs w:val="24"/>
        </w:rPr>
        <w:t xml:space="preserve"> </w:t>
      </w:r>
      <w:r w:rsidRPr="00BF6D21">
        <w:rPr>
          <w:i/>
          <w:szCs w:val="24"/>
        </w:rPr>
        <w:t>Loi de 2016 modifiant des lois en ce qui concerne le financement électoral</w:t>
      </w:r>
      <w:r w:rsidR="00FD509A" w:rsidRPr="00BF6D21">
        <w:rPr>
          <w:szCs w:val="24"/>
        </w:rPr>
        <w:t xml:space="preserve">, </w:t>
      </w:r>
      <w:r w:rsidRPr="00BF6D21">
        <w:rPr>
          <w:szCs w:val="24"/>
        </w:rPr>
        <w:t>à savoir :</w:t>
      </w:r>
    </w:p>
    <w:p w:rsidR="00A0754C" w:rsidRPr="00BF6D21" w:rsidRDefault="00300B96">
      <w:pPr>
        <w:numPr>
          <w:ilvl w:val="0"/>
          <w:numId w:val="1"/>
        </w:numPr>
        <w:spacing w:after="92"/>
        <w:ind w:hanging="360"/>
      </w:pPr>
      <w:r w:rsidRPr="00BF6D21">
        <w:t>promouvoir l’équité lors des é</w:t>
      </w:r>
      <w:r w:rsidR="00FD509A" w:rsidRPr="00BF6D21">
        <w:t xml:space="preserve">lections, </w:t>
      </w:r>
      <w:r w:rsidRPr="00BF6D21">
        <w:t xml:space="preserve">y compris le financement électoral et les dépenses de </w:t>
      </w:r>
      <w:r w:rsidR="00FD509A" w:rsidRPr="00BF6D21">
        <w:t>campagn</w:t>
      </w:r>
      <w:r w:rsidRPr="00BF6D21">
        <w:t>e</w:t>
      </w:r>
      <w:r w:rsidR="00FD509A" w:rsidRPr="00BF6D21">
        <w:t xml:space="preserve">, </w:t>
      </w:r>
      <w:r w:rsidRPr="00BF6D21">
        <w:t xml:space="preserve">est un objectif </w:t>
      </w:r>
      <w:r w:rsidR="00FD509A" w:rsidRPr="00BF6D21">
        <w:t>l</w:t>
      </w:r>
      <w:r w:rsidRPr="00BF6D21">
        <w:t>o</w:t>
      </w:r>
      <w:r w:rsidR="00FD509A" w:rsidRPr="00BF6D21">
        <w:t>uable</w:t>
      </w:r>
      <w:r w:rsidRPr="00BF6D21">
        <w:t>;</w:t>
      </w:r>
    </w:p>
    <w:p w:rsidR="00A0754C" w:rsidRPr="00BF6D21" w:rsidRDefault="00300B96">
      <w:pPr>
        <w:numPr>
          <w:ilvl w:val="0"/>
          <w:numId w:val="1"/>
        </w:numPr>
        <w:spacing w:after="92"/>
        <w:ind w:hanging="360"/>
      </w:pPr>
      <w:r w:rsidRPr="00BF6D21">
        <w:t>empêcher les grands</w:t>
      </w:r>
      <w:r w:rsidR="00FD509A" w:rsidRPr="00BF6D21">
        <w:t xml:space="preserve"> </w:t>
      </w:r>
      <w:r w:rsidR="00F77C18" w:rsidRPr="00BF6D21">
        <w:t>donateurs</w:t>
      </w:r>
      <w:r w:rsidR="00425407" w:rsidRPr="00BF6D21">
        <w:t xml:space="preserve"> de perturber </w:t>
      </w:r>
      <w:r w:rsidRPr="00BF6D21">
        <w:t>les processus é</w:t>
      </w:r>
      <w:r w:rsidR="00FD509A" w:rsidRPr="00BF6D21">
        <w:t>lectora</w:t>
      </w:r>
      <w:r w:rsidRPr="00BF6D21">
        <w:t xml:space="preserve">ux et politiques est </w:t>
      </w:r>
      <w:r w:rsidR="00FD509A" w:rsidRPr="00BF6D21">
        <w:t>n</w:t>
      </w:r>
      <w:r w:rsidRPr="00BF6D21">
        <w:t>é</w:t>
      </w:r>
      <w:r w:rsidR="00FD509A" w:rsidRPr="00BF6D21">
        <w:t>cessa</w:t>
      </w:r>
      <w:r w:rsidRPr="00BF6D21">
        <w:t>i</w:t>
      </w:r>
      <w:r w:rsidR="00FD509A" w:rsidRPr="00BF6D21">
        <w:t>r</w:t>
      </w:r>
      <w:r w:rsidRPr="00BF6D21">
        <w:t>e pour une démocratie</w:t>
      </w:r>
      <w:r w:rsidR="00FD509A" w:rsidRPr="00BF6D21">
        <w:t xml:space="preserve"> </w:t>
      </w:r>
      <w:r w:rsidRPr="00BF6D21">
        <w:t>efficace;</w:t>
      </w:r>
      <w:r w:rsidR="00FD509A" w:rsidRPr="00BF6D21">
        <w:t xml:space="preserve">  </w:t>
      </w:r>
    </w:p>
    <w:p w:rsidR="00A0754C" w:rsidRPr="00BF6D21" w:rsidRDefault="00300B96">
      <w:pPr>
        <w:numPr>
          <w:ilvl w:val="0"/>
          <w:numId w:val="1"/>
        </w:numPr>
        <w:spacing w:after="92"/>
        <w:ind w:hanging="360"/>
      </w:pPr>
      <w:r w:rsidRPr="00BF6D21">
        <w:t xml:space="preserve">assurer que les partis politiques se font concurrence à armes </w:t>
      </w:r>
      <w:r w:rsidR="00425407" w:rsidRPr="00BF6D21">
        <w:t>relativement égales</w:t>
      </w:r>
      <w:r w:rsidRPr="00BF6D21">
        <w:t xml:space="preserve"> est un objectif important;</w:t>
      </w:r>
    </w:p>
    <w:p w:rsidR="00A0754C" w:rsidRPr="00BF6D21" w:rsidRDefault="00300B96">
      <w:pPr>
        <w:numPr>
          <w:ilvl w:val="0"/>
          <w:numId w:val="1"/>
        </w:numPr>
        <w:spacing w:after="89"/>
        <w:ind w:hanging="360"/>
      </w:pPr>
      <w:r w:rsidRPr="00BF6D21">
        <w:t>le financement p</w:t>
      </w:r>
      <w:r w:rsidR="00FD509A" w:rsidRPr="00BF6D21">
        <w:t xml:space="preserve">ublic </w:t>
      </w:r>
      <w:r w:rsidRPr="00BF6D21">
        <w:t>des é</w:t>
      </w:r>
      <w:r w:rsidR="00FD509A" w:rsidRPr="00BF6D21">
        <w:t xml:space="preserve">lections </w:t>
      </w:r>
      <w:r w:rsidRPr="00BF6D21">
        <w:t>aidera à réduire l’</w:t>
      </w:r>
      <w:r w:rsidR="00FD509A" w:rsidRPr="00BF6D21">
        <w:t xml:space="preserve">influence </w:t>
      </w:r>
      <w:r w:rsidRPr="00BF6D21">
        <w:t xml:space="preserve">des grands </w:t>
      </w:r>
      <w:r w:rsidR="00F77C18" w:rsidRPr="00BF6D21">
        <w:t>donateurs</w:t>
      </w:r>
      <w:r w:rsidR="00FD509A" w:rsidRPr="00BF6D21">
        <w:t xml:space="preserve"> </w:t>
      </w:r>
      <w:r w:rsidRPr="00BF6D21">
        <w:t xml:space="preserve">et aidera les </w:t>
      </w:r>
      <w:r w:rsidR="00F77C18" w:rsidRPr="00BF6D21">
        <w:t>parti</w:t>
      </w:r>
      <w:r w:rsidR="00FD509A" w:rsidRPr="00BF6D21">
        <w:t>s</w:t>
      </w:r>
      <w:r w:rsidRPr="00BF6D21">
        <w:t xml:space="preserve"> à fonctionner lorsque les </w:t>
      </w:r>
      <w:r w:rsidR="00A441FF" w:rsidRPr="00BF6D21">
        <w:t>restrictions</w:t>
      </w:r>
      <w:r w:rsidRPr="00BF6D21">
        <w:t xml:space="preserve"> sur les contributions financières auront été abaissées;</w:t>
      </w:r>
    </w:p>
    <w:p w:rsidR="00A0754C" w:rsidRPr="00BF6D21" w:rsidRDefault="00300B96">
      <w:pPr>
        <w:numPr>
          <w:ilvl w:val="0"/>
          <w:numId w:val="1"/>
        </w:numPr>
        <w:spacing w:after="91"/>
        <w:ind w:hanging="360"/>
      </w:pPr>
      <w:r w:rsidRPr="00BF6D21">
        <w:t>les partis politiques ne sont pas les seuls acteurs qui ont un intérêt dans le déroulement et le dénouement des é</w:t>
      </w:r>
      <w:r w:rsidR="00FD509A" w:rsidRPr="00BF6D21">
        <w:t xml:space="preserve">lections. </w:t>
      </w:r>
      <w:r w:rsidRPr="00BF6D21">
        <w:t xml:space="preserve">Les </w:t>
      </w:r>
      <w:r w:rsidR="00FD509A" w:rsidRPr="00BF6D21">
        <w:t>organi</w:t>
      </w:r>
      <w:r w:rsidRPr="00BF6D21">
        <w:t>s</w:t>
      </w:r>
      <w:r w:rsidR="00FD509A" w:rsidRPr="00BF6D21">
        <w:t xml:space="preserve">ations </w:t>
      </w:r>
      <w:r w:rsidRPr="00BF6D21">
        <w:t>de travailleurs ont un intérêt réel et lé</w:t>
      </w:r>
      <w:r w:rsidR="00FD509A" w:rsidRPr="00BF6D21">
        <w:t>gitim</w:t>
      </w:r>
      <w:r w:rsidRPr="00BF6D21">
        <w:t xml:space="preserve">e à soulever des enjeux </w:t>
      </w:r>
      <w:r w:rsidR="00FD509A" w:rsidRPr="00BF6D21">
        <w:t>politi</w:t>
      </w:r>
      <w:r w:rsidRPr="00BF6D21">
        <w:t>ques pendant les campagnes électorales et en dehors de ces dernières;</w:t>
      </w:r>
    </w:p>
    <w:p w:rsidR="00A0754C" w:rsidRPr="00BF6D21" w:rsidRDefault="00300B96">
      <w:pPr>
        <w:numPr>
          <w:ilvl w:val="0"/>
          <w:numId w:val="1"/>
        </w:numPr>
        <w:ind w:hanging="360"/>
      </w:pPr>
      <w:r w:rsidRPr="00BF6D21">
        <w:t xml:space="preserve">les tiers devraient être confrontés à certaines </w:t>
      </w:r>
      <w:r w:rsidR="00FD509A" w:rsidRPr="00BF6D21">
        <w:t>limit</w:t>
      </w:r>
      <w:r w:rsidRPr="00BF6D21">
        <w:t>e</w:t>
      </w:r>
      <w:r w:rsidR="00FD509A" w:rsidRPr="00BF6D21">
        <w:t xml:space="preserve">s </w:t>
      </w:r>
      <w:r w:rsidRPr="00BF6D21">
        <w:t xml:space="preserve">quant à leur capacité </w:t>
      </w:r>
      <w:r w:rsidR="00F77C18" w:rsidRPr="00BF6D21">
        <w:t>à</w:t>
      </w:r>
      <w:r w:rsidRPr="00BF6D21">
        <w:t xml:space="preserve"> fair</w:t>
      </w:r>
      <w:r w:rsidR="00A441FF" w:rsidRPr="00BF6D21">
        <w:t>e de la publicité pendant les pé</w:t>
      </w:r>
      <w:r w:rsidRPr="00BF6D21">
        <w:t>riod</w:t>
      </w:r>
      <w:r w:rsidR="00A441FF" w:rsidRPr="00BF6D21">
        <w:t>e</w:t>
      </w:r>
      <w:r w:rsidRPr="00BF6D21">
        <w:t>s électorales</w:t>
      </w:r>
      <w:r w:rsidR="00FD509A" w:rsidRPr="00BF6D21">
        <w:t xml:space="preserve">, </w:t>
      </w:r>
      <w:r w:rsidRPr="00BF6D21">
        <w:t xml:space="preserve">mais ces </w:t>
      </w:r>
      <w:r w:rsidR="00A441FF" w:rsidRPr="00BF6D21">
        <w:t>restrictions devraient être utilisées uniquement pour créer des règles du jeu plus équitables parmi tous les groupes intéressés</w:t>
      </w:r>
      <w:r w:rsidRPr="00BF6D21">
        <w:t>.</w:t>
      </w:r>
    </w:p>
    <w:p w:rsidR="00A441FF" w:rsidRPr="00BF6D21" w:rsidRDefault="00A441FF" w:rsidP="00A441FF">
      <w:r w:rsidRPr="00BF6D21">
        <w:lastRenderedPageBreak/>
        <w:t>Il y a de nombreux points du projet de loi </w:t>
      </w:r>
      <w:r w:rsidR="00FD509A" w:rsidRPr="00BF6D21">
        <w:t xml:space="preserve">2 </w:t>
      </w:r>
      <w:r w:rsidRPr="00BF6D21">
        <w:t>qui amélioreront le système de financement des élections e</w:t>
      </w:r>
      <w:r w:rsidR="00FD509A" w:rsidRPr="00BF6D21">
        <w:t xml:space="preserve">n Ontario. </w:t>
      </w:r>
      <w:r w:rsidRPr="00BF6D21">
        <w:t>Cependant</w:t>
      </w:r>
      <w:r w:rsidR="00FD509A" w:rsidRPr="00BF6D21">
        <w:t xml:space="preserve">, </w:t>
      </w:r>
      <w:r w:rsidRPr="00BF6D21">
        <w:t xml:space="preserve">il y a encore certaines parties du projet de loi qui sont très </w:t>
      </w:r>
      <w:r w:rsidR="00FD509A" w:rsidRPr="00BF6D21">
        <w:t>probl</w:t>
      </w:r>
      <w:r w:rsidRPr="00BF6D21">
        <w:t>é</w:t>
      </w:r>
      <w:r w:rsidR="00FD509A" w:rsidRPr="00BF6D21">
        <w:t>mati</w:t>
      </w:r>
      <w:r w:rsidRPr="00BF6D21">
        <w:t>ques</w:t>
      </w:r>
      <w:r w:rsidR="00FD509A" w:rsidRPr="00BF6D21">
        <w:t xml:space="preserve">. </w:t>
      </w:r>
      <w:r w:rsidRPr="00BF6D21">
        <w:t xml:space="preserve">Quelques-unes des questions </w:t>
      </w:r>
      <w:r w:rsidR="00FD509A" w:rsidRPr="00BF6D21">
        <w:t>probl</w:t>
      </w:r>
      <w:r w:rsidRPr="00BF6D21">
        <w:t>é</w:t>
      </w:r>
      <w:r w:rsidR="00FD509A" w:rsidRPr="00BF6D21">
        <w:t>mati</w:t>
      </w:r>
      <w:r w:rsidRPr="00BF6D21">
        <w:t xml:space="preserve">ques n’ont pas été réitérées dans ce mémoire </w:t>
      </w:r>
      <w:r w:rsidR="00FD509A" w:rsidRPr="00BF6D21">
        <w:t>(</w:t>
      </w:r>
      <w:r w:rsidRPr="00BF6D21">
        <w:t xml:space="preserve">par exemple, le fait de permettre aux candidats aux élections, </w:t>
      </w:r>
      <w:r w:rsidR="00FD509A" w:rsidRPr="00BF6D21">
        <w:t>o</w:t>
      </w:r>
      <w:r w:rsidRPr="00BF6D21">
        <w:t>u aux</w:t>
      </w:r>
      <w:r w:rsidR="00FD509A" w:rsidRPr="00BF6D21">
        <w:t xml:space="preserve"> candidats </w:t>
      </w:r>
      <w:r w:rsidRPr="00BF6D21">
        <w:t xml:space="preserve">à la chefferie d’un parti, de </w:t>
      </w:r>
      <w:r w:rsidR="00FD509A" w:rsidRPr="00BF6D21">
        <w:t>contribu</w:t>
      </w:r>
      <w:r w:rsidRPr="00BF6D21">
        <w:t>er des sommes plus élevées à leurs propres campagnes que d’autres). Notre mémoire initial est joint ci-dessous à titre de</w:t>
      </w:r>
      <w:r w:rsidR="00FD509A" w:rsidRPr="00BF6D21">
        <w:t xml:space="preserve"> r</w:t>
      </w:r>
      <w:r w:rsidRPr="00BF6D21">
        <w:t>é</w:t>
      </w:r>
      <w:r w:rsidR="00FD509A" w:rsidRPr="00BF6D21">
        <w:t>f</w:t>
      </w:r>
      <w:r w:rsidRPr="00BF6D21">
        <w:t>é</w:t>
      </w:r>
      <w:r w:rsidR="00FD509A" w:rsidRPr="00BF6D21">
        <w:t xml:space="preserve">rence. </w:t>
      </w:r>
      <w:r w:rsidRPr="00BF6D21">
        <w:t>Notre objectif est la créa</w:t>
      </w:r>
      <w:r w:rsidR="00FD509A" w:rsidRPr="00BF6D21">
        <w:t xml:space="preserve">tion </w:t>
      </w:r>
      <w:r w:rsidRPr="00BF6D21">
        <w:t>de règles du jeu équitables pour toutes les pe</w:t>
      </w:r>
      <w:r w:rsidR="00425407" w:rsidRPr="00BF6D21">
        <w:t>rsonnes qui participe</w:t>
      </w:r>
      <w:r w:rsidRPr="00BF6D21">
        <w:t>nt aux politiques électorales</w:t>
      </w:r>
      <w:r w:rsidR="00FD509A" w:rsidRPr="00BF6D21">
        <w:t xml:space="preserve">. </w:t>
      </w:r>
      <w:r w:rsidRPr="00BF6D21">
        <w:t>Les propositions que nous faisons dans nos mémoires aideront à renforcer cette loi</w:t>
      </w:r>
      <w:r w:rsidR="00FD509A" w:rsidRPr="00BF6D21">
        <w:t>.</w:t>
      </w:r>
    </w:p>
    <w:p w:rsidR="00A0754C" w:rsidRPr="00BF6D21" w:rsidRDefault="00A441FF" w:rsidP="00A441FF">
      <w:pPr>
        <w:spacing w:after="160" w:line="259" w:lineRule="auto"/>
        <w:ind w:left="0" w:firstLine="0"/>
        <w:jc w:val="center"/>
      </w:pPr>
      <w:r w:rsidRPr="00BF6D21">
        <w:br w:type="page"/>
      </w:r>
      <w:r w:rsidR="008D19FF" w:rsidRPr="00BF6D21">
        <w:rPr>
          <w:color w:val="FF0000"/>
          <w:sz w:val="32"/>
        </w:rPr>
        <w:lastRenderedPageBreak/>
        <w:t>Annexe </w:t>
      </w:r>
      <w:r w:rsidR="00FD509A" w:rsidRPr="00BF6D21">
        <w:rPr>
          <w:color w:val="FF0000"/>
          <w:sz w:val="32"/>
        </w:rPr>
        <w:t>A</w:t>
      </w:r>
      <w:r w:rsidR="008D19FF" w:rsidRPr="00BF6D21">
        <w:rPr>
          <w:color w:val="FF0000"/>
          <w:sz w:val="32"/>
        </w:rPr>
        <w:t> :</w:t>
      </w:r>
      <w:r w:rsidR="00FD509A" w:rsidRPr="00BF6D21">
        <w:rPr>
          <w:color w:val="FF0000"/>
          <w:sz w:val="32"/>
        </w:rPr>
        <w:t xml:space="preserve"> </w:t>
      </w:r>
      <w:r w:rsidR="008D19FF" w:rsidRPr="00BF6D21">
        <w:rPr>
          <w:color w:val="FF0000"/>
          <w:sz w:val="32"/>
        </w:rPr>
        <w:t>Mémoire du SCFP-</w:t>
      </w:r>
      <w:r w:rsidR="00FD509A" w:rsidRPr="00BF6D21">
        <w:rPr>
          <w:color w:val="FF0000"/>
          <w:sz w:val="32"/>
        </w:rPr>
        <w:t xml:space="preserve">Ontario </w:t>
      </w:r>
      <w:r w:rsidR="008D19FF" w:rsidRPr="00BF6D21">
        <w:rPr>
          <w:color w:val="FF0000"/>
          <w:sz w:val="32"/>
        </w:rPr>
        <w:t>sur le projet de loi </w:t>
      </w:r>
      <w:r w:rsidR="00FD509A" w:rsidRPr="00BF6D21">
        <w:rPr>
          <w:color w:val="FF0000"/>
          <w:sz w:val="32"/>
        </w:rPr>
        <w:t>201</w:t>
      </w:r>
    </w:p>
    <w:p w:rsidR="00A0754C" w:rsidRPr="00BF6D21" w:rsidRDefault="00FD509A">
      <w:pPr>
        <w:pStyle w:val="Titre1"/>
      </w:pPr>
      <w:r w:rsidRPr="00BF6D21">
        <w:t xml:space="preserve">Introduction </w:t>
      </w:r>
    </w:p>
    <w:p w:rsidR="00F477DF" w:rsidRPr="00BF6D21" w:rsidRDefault="00F477DF">
      <w:r w:rsidRPr="00BF6D21">
        <w:t>Le Syndicat canadien de la fonction publique (SCFP) de l’Ontario est le plus important syndicat de la province avec plus de 260 000 membres dans presque chaque collectivité et chaque circonscription de l’Ontario. Les membres du SCFP offrent des services qui aident à faire de l’Ontario un endroit fantastique où vivre. Les membres du SCFP travaillent dans cinq secteurs fondamentaux de notre économie pour offrir des services publics</w:t>
      </w:r>
      <w:r w:rsidR="00A846E9" w:rsidRPr="00BF6D21">
        <w:t xml:space="preserve">. </w:t>
      </w:r>
      <w:r w:rsidRPr="00BF6D21">
        <w:t xml:space="preserve">Nos membres sont des électeurs attentifs qui s’intéressent fortement aux élections provinciales. Tout le travail que nous faisons est destiné à rendre nos collectivités et notre province meilleures pour les travailleurs, y compris les travailleurs syndiqués et ceux qui ne sont pas encore membres d’un syndicat, et, par conséquent, nous nous intéressons aux politiques électorales. Notre intérêt comprend les règles qui régissent le financement des élections, ainsi que </w:t>
      </w:r>
      <w:r w:rsidR="00751023" w:rsidRPr="00BF6D21">
        <w:t>les publicités de tiers</w:t>
      </w:r>
      <w:r w:rsidRPr="00BF6D21">
        <w:t xml:space="preserve"> pendant les élections, questions qui sont abordées dans le projet de loi 201. Nous respectons le principe d’équité du processus électoral, y compris la création de règles du jeu équitables pour toute personne qui est candidate à une fonction publique. Nous croyons fermement qu’une démocratie vivante et florissante nécessite l’apport d’organisations de travailleurs. Ce n’est qu’avec une participation active au débat public que les intérêts des travailleurs peuvent être exprimés et rendus pertinents. Les partis politiques ne sont pas les seules organisations qui ont un intérêt à façonner le débat public lors des élections</w:t>
      </w:r>
      <w:r w:rsidR="008D19FF" w:rsidRPr="00BF6D21">
        <w:t>.</w:t>
      </w:r>
    </w:p>
    <w:p w:rsidR="00A0754C" w:rsidRPr="00BF6D21" w:rsidRDefault="0063699D">
      <w:r w:rsidRPr="00BF6D21">
        <w:t>La question</w:t>
      </w:r>
      <w:r w:rsidR="00FD509A" w:rsidRPr="00BF6D21">
        <w:t xml:space="preserve"> </w:t>
      </w:r>
      <w:r w:rsidRPr="00BF6D21">
        <w:t xml:space="preserve">des </w:t>
      </w:r>
      <w:r w:rsidR="00FD509A" w:rsidRPr="00BF6D21">
        <w:t xml:space="preserve">contributions </w:t>
      </w:r>
      <w:r w:rsidRPr="00BF6D21">
        <w:t>aux campagnes a suscité beaucoup d’</w:t>
      </w:r>
      <w:r w:rsidR="00FD509A" w:rsidRPr="00BF6D21">
        <w:t xml:space="preserve">attention </w:t>
      </w:r>
      <w:r w:rsidRPr="00BF6D21">
        <w:t>dernièrement</w:t>
      </w:r>
      <w:r w:rsidR="00FD509A" w:rsidRPr="00BF6D21">
        <w:t xml:space="preserve">. </w:t>
      </w:r>
      <w:r w:rsidRPr="00BF6D21">
        <w:t xml:space="preserve">Le rôle des grands </w:t>
      </w:r>
      <w:r w:rsidR="00FD509A" w:rsidRPr="00BF6D21">
        <w:t>contribut</w:t>
      </w:r>
      <w:r w:rsidRPr="00BF6D21">
        <w:t>eu</w:t>
      </w:r>
      <w:r w:rsidR="00FD509A" w:rsidRPr="00BF6D21">
        <w:t>rs</w:t>
      </w:r>
      <w:r w:rsidRPr="00BF6D21">
        <w:t xml:space="preserve"> aux campagnes électorales a été mentionné comme étant un problème</w:t>
      </w:r>
      <w:r w:rsidR="00FD509A" w:rsidRPr="00BF6D21">
        <w:t xml:space="preserve">. </w:t>
      </w:r>
      <w:r w:rsidRPr="00BF6D21">
        <w:t xml:space="preserve">Nous aimerions remercier le </w:t>
      </w:r>
      <w:r w:rsidR="00F731A3" w:rsidRPr="00BF6D21">
        <w:t>gouvernement</w:t>
      </w:r>
      <w:r w:rsidR="00FD509A" w:rsidRPr="00BF6D21">
        <w:t xml:space="preserve"> </w:t>
      </w:r>
      <w:r w:rsidRPr="00BF6D21">
        <w:t>d’avoir déposé ce projet de loi</w:t>
      </w:r>
      <w:r w:rsidR="00FD509A" w:rsidRPr="00BF6D21">
        <w:t xml:space="preserve">, </w:t>
      </w:r>
      <w:r w:rsidRPr="00BF6D21">
        <w:t>av</w:t>
      </w:r>
      <w:r w:rsidR="00B03BAE" w:rsidRPr="00BF6D21">
        <w:t xml:space="preserve">ec lequel nous sommes en accord, </w:t>
      </w:r>
      <w:r w:rsidRPr="00BF6D21">
        <w:t xml:space="preserve">en </w:t>
      </w:r>
      <w:r w:rsidR="00FD509A" w:rsidRPr="00BF6D21">
        <w:t xml:space="preserve">principe. </w:t>
      </w:r>
      <w:r w:rsidRPr="00BF6D21">
        <w:t>Notre mémoire se concentrera sur les éléments du projet de loi </w:t>
      </w:r>
      <w:r w:rsidR="00FD509A" w:rsidRPr="00BF6D21">
        <w:t xml:space="preserve">201 </w:t>
      </w:r>
      <w:r w:rsidRPr="00BF6D21">
        <w:t>qu</w:t>
      </w:r>
      <w:r w:rsidR="00B03BAE" w:rsidRPr="00BF6D21">
        <w:t xml:space="preserve">i, selon nous, ont </w:t>
      </w:r>
      <w:r w:rsidRPr="00BF6D21">
        <w:t>la plus grande importance</w:t>
      </w:r>
      <w:r w:rsidR="00FD509A" w:rsidRPr="00BF6D21">
        <w:t xml:space="preserve">, </w:t>
      </w:r>
      <w:r w:rsidRPr="00BF6D21">
        <w:t xml:space="preserve">y compris les règles sur les </w:t>
      </w:r>
      <w:r w:rsidR="00FD509A" w:rsidRPr="00BF6D21">
        <w:t>contributions</w:t>
      </w:r>
      <w:r w:rsidRPr="00BF6D21">
        <w:t xml:space="preserve"> aux campagnes</w:t>
      </w:r>
      <w:r w:rsidR="00FD509A" w:rsidRPr="00BF6D21">
        <w:t xml:space="preserve"> </w:t>
      </w:r>
      <w:r w:rsidRPr="00BF6D21">
        <w:t>et l</w:t>
      </w:r>
      <w:r w:rsidR="00D362B8" w:rsidRPr="00BF6D21">
        <w:t>es</w:t>
      </w:r>
      <w:r w:rsidRPr="00BF6D21">
        <w:t xml:space="preserve"> publicité</w:t>
      </w:r>
      <w:r w:rsidR="00D362B8" w:rsidRPr="00BF6D21">
        <w:t>s</w:t>
      </w:r>
      <w:r w:rsidRPr="00BF6D21">
        <w:t xml:space="preserve"> de tiers</w:t>
      </w:r>
      <w:r w:rsidR="00FD509A" w:rsidRPr="00BF6D21">
        <w:t xml:space="preserve">. </w:t>
      </w:r>
      <w:r w:rsidRPr="00BF6D21">
        <w:t xml:space="preserve">Nous proposons également des modifications qui, selon nous, renforceront </w:t>
      </w:r>
      <w:r w:rsidR="008612C1" w:rsidRPr="00BF6D21">
        <w:t>et</w:t>
      </w:r>
      <w:r w:rsidRPr="00BF6D21">
        <w:t xml:space="preserve"> préciseront des </w:t>
      </w:r>
      <w:r w:rsidR="00FD509A" w:rsidRPr="00BF6D21">
        <w:t>part</w:t>
      </w:r>
      <w:r w:rsidR="008612C1" w:rsidRPr="00BF6D21">
        <w:t>ie</w:t>
      </w:r>
      <w:r w:rsidR="00FD509A" w:rsidRPr="00BF6D21">
        <w:t xml:space="preserve">s </w:t>
      </w:r>
      <w:r w:rsidR="008612C1" w:rsidRPr="00BF6D21">
        <w:t>du projet de loi</w:t>
      </w:r>
      <w:r w:rsidR="00FD509A" w:rsidRPr="00BF6D21">
        <w:t xml:space="preserve">, </w:t>
      </w:r>
      <w:r w:rsidR="008612C1" w:rsidRPr="00BF6D21">
        <w:t>y compris les propositions qui ne sont pas incluses présentement dans le projet de loi 201.</w:t>
      </w:r>
    </w:p>
    <w:p w:rsidR="00A0754C" w:rsidRPr="00BF6D21" w:rsidRDefault="008612C1">
      <w:pPr>
        <w:spacing w:after="293"/>
      </w:pPr>
      <w:r w:rsidRPr="00BF6D21">
        <w:t xml:space="preserve">Ce mémoire est basé sur plusieurs </w:t>
      </w:r>
      <w:r w:rsidR="00FD509A" w:rsidRPr="00BF6D21">
        <w:t>pr</w:t>
      </w:r>
      <w:r w:rsidRPr="00BF6D21">
        <w:t>é</w:t>
      </w:r>
      <w:r w:rsidR="00FD509A" w:rsidRPr="00BF6D21">
        <w:t>mis</w:t>
      </w:r>
      <w:r w:rsidRPr="00BF6D21">
        <w:t>s</w:t>
      </w:r>
      <w:r w:rsidR="00FD509A" w:rsidRPr="00BF6D21">
        <w:t>es</w:t>
      </w:r>
      <w:r w:rsidR="00B03BAE" w:rsidRPr="00BF6D21">
        <w:t> :</w:t>
      </w:r>
    </w:p>
    <w:p w:rsidR="00B03BAE" w:rsidRPr="00BF6D21" w:rsidRDefault="00B03BAE" w:rsidP="00B03BAE">
      <w:pPr>
        <w:numPr>
          <w:ilvl w:val="0"/>
          <w:numId w:val="1"/>
        </w:numPr>
        <w:spacing w:after="92"/>
        <w:ind w:hanging="360"/>
      </w:pPr>
      <w:r w:rsidRPr="00BF6D21">
        <w:t>promouvoir l’équité lors des élections, y compris le financement électoral et les dépenses de campagne, est un objectif louable;</w:t>
      </w:r>
    </w:p>
    <w:p w:rsidR="00B03BAE" w:rsidRPr="00BF6D21" w:rsidRDefault="00B03BAE" w:rsidP="00B03BAE">
      <w:pPr>
        <w:numPr>
          <w:ilvl w:val="0"/>
          <w:numId w:val="1"/>
        </w:numPr>
        <w:spacing w:after="92"/>
        <w:ind w:hanging="360"/>
      </w:pPr>
      <w:r w:rsidRPr="00BF6D21">
        <w:t xml:space="preserve">empêcher les grands donateurs de perturber les processus électoraux et politiques est nécessaire pour une démocratie efficace;  </w:t>
      </w:r>
    </w:p>
    <w:p w:rsidR="00B03BAE" w:rsidRPr="00BF6D21" w:rsidRDefault="00B03BAE" w:rsidP="00B03BAE">
      <w:pPr>
        <w:numPr>
          <w:ilvl w:val="0"/>
          <w:numId w:val="1"/>
        </w:numPr>
        <w:spacing w:after="92"/>
        <w:ind w:hanging="360"/>
      </w:pPr>
      <w:r w:rsidRPr="00BF6D21">
        <w:t>assurer que les partis politiques se font concurrence à armes relativement égales est un objectif important;</w:t>
      </w:r>
    </w:p>
    <w:p w:rsidR="00B03BAE" w:rsidRPr="00BF6D21" w:rsidRDefault="00B03BAE" w:rsidP="00B03BAE">
      <w:pPr>
        <w:numPr>
          <w:ilvl w:val="0"/>
          <w:numId w:val="1"/>
        </w:numPr>
        <w:spacing w:after="89"/>
        <w:ind w:hanging="360"/>
      </w:pPr>
      <w:r w:rsidRPr="00BF6D21">
        <w:lastRenderedPageBreak/>
        <w:t>le financement public des élections aidera à réduire l’influence des grands donateurs et aidera les partis à fonctionner lorsque les restrictions sur les contributions financières auront été abaissées;</w:t>
      </w:r>
    </w:p>
    <w:p w:rsidR="00B03BAE" w:rsidRPr="00BF6D21" w:rsidRDefault="00B03BAE" w:rsidP="00B03BAE">
      <w:pPr>
        <w:numPr>
          <w:ilvl w:val="0"/>
          <w:numId w:val="1"/>
        </w:numPr>
        <w:spacing w:after="91"/>
        <w:ind w:hanging="360"/>
      </w:pPr>
      <w:r w:rsidRPr="00BF6D21">
        <w:t>les partis politiques ne sont pas les seuls acteurs qui ont un intérêt dans le déroulement et le dénouement des élections. Les organisations de travailleurs ont un intérêt réel et légitime à soulever des enjeux politiques pendant les campagnes électorales et en dehors de ces dernières;</w:t>
      </w:r>
    </w:p>
    <w:p w:rsidR="00AE71ED" w:rsidRPr="00BF6D21" w:rsidRDefault="00B03BAE" w:rsidP="00B03BAE">
      <w:pPr>
        <w:numPr>
          <w:ilvl w:val="0"/>
          <w:numId w:val="1"/>
        </w:numPr>
        <w:ind w:hanging="360"/>
      </w:pPr>
      <w:r w:rsidRPr="00BF6D21">
        <w:t>les tiers devraient être confrontés à certaines limites quant à leur capacité à faire de la publicité pendant les périodes électorales, mais ces restrictions devraient être utilisées uniquement pour créer des règles du jeu plus équitables parmi tous les groupes intéressés</w:t>
      </w:r>
      <w:r w:rsidR="00AE71ED" w:rsidRPr="00BF6D21">
        <w:t>.</w:t>
      </w:r>
    </w:p>
    <w:p w:rsidR="00A0754C" w:rsidRPr="00BF6D21" w:rsidRDefault="00A0754C">
      <w:pPr>
        <w:spacing w:after="243" w:line="240" w:lineRule="auto"/>
        <w:ind w:left="0" w:firstLine="0"/>
      </w:pPr>
    </w:p>
    <w:p w:rsidR="00A0754C" w:rsidRPr="00BF6D21" w:rsidRDefault="008612C1">
      <w:pPr>
        <w:pStyle w:val="Titre1"/>
      </w:pPr>
      <w:r w:rsidRPr="00BF6D21">
        <w:t>Plafo</w:t>
      </w:r>
      <w:r w:rsidR="005735DC" w:rsidRPr="00BF6D21">
        <w:t>nds sur les</w:t>
      </w:r>
      <w:r w:rsidRPr="00BF6D21">
        <w:t xml:space="preserve"> publicité</w:t>
      </w:r>
      <w:r w:rsidR="005735DC" w:rsidRPr="00BF6D21">
        <w:t>s</w:t>
      </w:r>
      <w:r w:rsidRPr="00BF6D21">
        <w:t xml:space="preserve"> de tiers</w:t>
      </w:r>
    </w:p>
    <w:p w:rsidR="00A0754C" w:rsidRPr="00BF6D21" w:rsidRDefault="005735DC">
      <w:r w:rsidRPr="00BF6D21">
        <w:t>Les restrictions qui seront imposées aux publicités de tiers pendant une campagne électorale et pour une période de six mois avant le déclenchement des élections sont parmi les changements les plus importants apportés par ce projet de loi</w:t>
      </w:r>
      <w:r w:rsidR="00FD509A" w:rsidRPr="00BF6D21">
        <w:t xml:space="preserve">. </w:t>
      </w:r>
      <w:r w:rsidRPr="00BF6D21">
        <w:t xml:space="preserve">À ce jour, </w:t>
      </w:r>
      <w:r w:rsidR="002112B8" w:rsidRPr="00BF6D21">
        <w:t xml:space="preserve">il n’y a aucune </w:t>
      </w:r>
      <w:r w:rsidR="00132BE9" w:rsidRPr="00BF6D21">
        <w:t>restriction</w:t>
      </w:r>
      <w:r w:rsidR="002112B8" w:rsidRPr="00BF6D21">
        <w:t xml:space="preserve"> sur la façon dont les tiers peuvent intervenir dans le cadre d’élections </w:t>
      </w:r>
      <w:r w:rsidR="00FD509A" w:rsidRPr="00BF6D21">
        <w:t xml:space="preserve">provinciales </w:t>
      </w:r>
      <w:r w:rsidR="002112B8" w:rsidRPr="00BF6D21">
        <w:t>e</w:t>
      </w:r>
      <w:r w:rsidR="00FD509A" w:rsidRPr="00BF6D21">
        <w:t xml:space="preserve">n Ontario, </w:t>
      </w:r>
      <w:r w:rsidR="002112B8" w:rsidRPr="00BF6D21">
        <w:t xml:space="preserve">et de nombreux </w:t>
      </w:r>
      <w:r w:rsidR="00FD509A" w:rsidRPr="00BF6D21">
        <w:t>group</w:t>
      </w:r>
      <w:r w:rsidR="002112B8" w:rsidRPr="00BF6D21">
        <w:t>e</w:t>
      </w:r>
      <w:r w:rsidR="00FD509A" w:rsidRPr="00BF6D21">
        <w:t xml:space="preserve">s </w:t>
      </w:r>
      <w:r w:rsidR="002112B8" w:rsidRPr="00BF6D21">
        <w:t>se sont habitués à utiliser les publicités imprimées</w:t>
      </w:r>
      <w:r w:rsidR="00C87CF6" w:rsidRPr="00BF6D21">
        <w:t xml:space="preserve"> et</w:t>
      </w:r>
      <w:r w:rsidR="00FD509A" w:rsidRPr="00BF6D21">
        <w:t xml:space="preserve"> </w:t>
      </w:r>
      <w:r w:rsidR="002112B8" w:rsidRPr="00BF6D21">
        <w:t>é</w:t>
      </w:r>
      <w:r w:rsidR="00FD509A" w:rsidRPr="00BF6D21">
        <w:t>lectroni</w:t>
      </w:r>
      <w:r w:rsidR="002112B8" w:rsidRPr="00BF6D21">
        <w:t>que</w:t>
      </w:r>
      <w:r w:rsidR="00FC0459" w:rsidRPr="00BF6D21">
        <w:t>s</w:t>
      </w:r>
      <w:r w:rsidR="00C87CF6" w:rsidRPr="00BF6D21">
        <w:t>, ainsi que les messages publicitaires</w:t>
      </w:r>
      <w:r w:rsidR="00132BE9" w:rsidRPr="00BF6D21">
        <w:t>,</w:t>
      </w:r>
      <w:r w:rsidR="00C87CF6" w:rsidRPr="00BF6D21">
        <w:t xml:space="preserve"> pour </w:t>
      </w:r>
      <w:r w:rsidR="00FC0459" w:rsidRPr="00BF6D21">
        <w:t xml:space="preserve">promouvoir leurs </w:t>
      </w:r>
      <w:r w:rsidR="00FD509A" w:rsidRPr="00BF6D21">
        <w:t xml:space="preserve">positions </w:t>
      </w:r>
      <w:r w:rsidR="00FC0459" w:rsidRPr="00BF6D21">
        <w:t xml:space="preserve">sur </w:t>
      </w:r>
      <w:r w:rsidR="00C87CF6" w:rsidRPr="00BF6D21">
        <w:t>divers enjeux</w:t>
      </w:r>
      <w:r w:rsidR="00FD509A" w:rsidRPr="00BF6D21">
        <w:t xml:space="preserve">. </w:t>
      </w:r>
      <w:r w:rsidR="00AC15B1" w:rsidRPr="00BF6D21">
        <w:t>L’i</w:t>
      </w:r>
      <w:r w:rsidR="00FD509A" w:rsidRPr="00BF6D21">
        <w:t>ntroduc</w:t>
      </w:r>
      <w:r w:rsidR="00AC15B1" w:rsidRPr="00BF6D21">
        <w:t xml:space="preserve">tion de restrictions aura certainement une incidence importante sur les façons dont ces groupes, </w:t>
      </w:r>
      <w:r w:rsidR="00132BE9" w:rsidRPr="00BF6D21">
        <w:t xml:space="preserve">dont </w:t>
      </w:r>
      <w:r w:rsidR="00AC15B1" w:rsidRPr="00BF6D21">
        <w:t xml:space="preserve">notre syndicat, feront la promotion de ces </w:t>
      </w:r>
      <w:r w:rsidR="00C87CF6" w:rsidRPr="00BF6D21">
        <w:t>enjeux</w:t>
      </w:r>
      <w:r w:rsidR="00AC15B1" w:rsidRPr="00BF6D21">
        <w:t xml:space="preserve"> </w:t>
      </w:r>
      <w:r w:rsidR="00FD509A" w:rsidRPr="00BF6D21">
        <w:t>important</w:t>
      </w:r>
      <w:r w:rsidR="00AC15B1" w:rsidRPr="00BF6D21">
        <w:t>s et soulèveront des préoccupations au sujet des politiques des partis politiques</w:t>
      </w:r>
      <w:r w:rsidR="008612C1" w:rsidRPr="00BF6D21">
        <w:t>.</w:t>
      </w:r>
    </w:p>
    <w:p w:rsidR="00A0754C" w:rsidRPr="00BF6D21" w:rsidRDefault="00C87CF6">
      <w:r w:rsidRPr="00BF6D21">
        <w:t xml:space="preserve">Ceci étant dit, les plafonds </w:t>
      </w:r>
      <w:r w:rsidR="00AC15B1" w:rsidRPr="00BF6D21">
        <w:t xml:space="preserve">sur les publicités de tiers au cours des campagnes électorales ne sont </w:t>
      </w:r>
      <w:r w:rsidRPr="00BF6D21">
        <w:t xml:space="preserve">pas </w:t>
      </w:r>
      <w:r w:rsidR="00AC15B1" w:rsidRPr="00BF6D21">
        <w:t xml:space="preserve">inconnus au </w:t>
      </w:r>
      <w:r w:rsidR="00FD509A" w:rsidRPr="00BF6D21">
        <w:t>Canada. L</w:t>
      </w:r>
      <w:r w:rsidR="00900C2E" w:rsidRPr="00BF6D21">
        <w:t>a</w:t>
      </w:r>
      <w:r w:rsidR="00AC15B1" w:rsidRPr="00BF6D21">
        <w:t xml:space="preserve"> loi limitant de tell</w:t>
      </w:r>
      <w:r w:rsidR="00294D52" w:rsidRPr="00BF6D21">
        <w:t>e</w:t>
      </w:r>
      <w:r w:rsidR="00AC15B1" w:rsidRPr="00BF6D21">
        <w:t xml:space="preserve">s publicités existe </w:t>
      </w:r>
      <w:r w:rsidR="00294D52" w:rsidRPr="00BF6D21">
        <w:t xml:space="preserve">au niveau fédéral depuis des années et la Cour suprême du Canada a statué qu’elle </w:t>
      </w:r>
      <w:r w:rsidR="00900C2E" w:rsidRPr="00BF6D21">
        <w:t>es</w:t>
      </w:r>
      <w:r w:rsidR="00294D52" w:rsidRPr="00BF6D21">
        <w:t>t constitutionnelle</w:t>
      </w:r>
      <w:r w:rsidR="00FD509A" w:rsidRPr="00BF6D21">
        <w:rPr>
          <w:vertAlign w:val="superscript"/>
        </w:rPr>
        <w:footnoteReference w:id="2"/>
      </w:r>
      <w:r w:rsidR="00294D52" w:rsidRPr="00BF6D21">
        <w:t>.</w:t>
      </w:r>
      <w:r w:rsidR="00FD509A" w:rsidRPr="00BF6D21">
        <w:t xml:space="preserve"> </w:t>
      </w:r>
      <w:r w:rsidR="00294D52" w:rsidRPr="00BF6D21">
        <w:t>À cet effet</w:t>
      </w:r>
      <w:r w:rsidR="00FD509A" w:rsidRPr="00BF6D21">
        <w:t xml:space="preserve">, </w:t>
      </w:r>
      <w:r w:rsidR="00294D52" w:rsidRPr="00BF6D21">
        <w:t>nous devrions nous attendre à ce que certaines restrictions sur les publicités de tiers lors des campagnes électorales soient considérées par les tribunaux comme étant constitutionnelles</w:t>
      </w:r>
      <w:r w:rsidR="00FD509A" w:rsidRPr="00BF6D21">
        <w:t xml:space="preserve">. </w:t>
      </w:r>
      <w:r w:rsidR="00294D52" w:rsidRPr="00BF6D21">
        <w:t>La</w:t>
      </w:r>
      <w:r w:rsidR="00FD509A" w:rsidRPr="00BF6D21">
        <w:t xml:space="preserve"> question </w:t>
      </w:r>
      <w:r w:rsidR="00294D52" w:rsidRPr="00BF6D21">
        <w:t xml:space="preserve">devient alors celle-ci : quelles </w:t>
      </w:r>
      <w:r w:rsidR="00D1519B" w:rsidRPr="00BF6D21">
        <w:t>limites sont</w:t>
      </w:r>
      <w:r w:rsidR="00294D52" w:rsidRPr="00BF6D21">
        <w:t xml:space="preserve"> raisonnables</w:t>
      </w:r>
      <w:r w:rsidR="008612C1" w:rsidRPr="00BF6D21">
        <w:t>?</w:t>
      </w:r>
    </w:p>
    <w:p w:rsidR="00A0754C" w:rsidRPr="00BF6D21" w:rsidRDefault="00294D52">
      <w:r w:rsidRPr="00BF6D21">
        <w:t xml:space="preserve">Un critère sur lequel baser le caractère raisonnable est le degré selon lequel les </w:t>
      </w:r>
      <w:r w:rsidR="00D1519B" w:rsidRPr="00BF6D21">
        <w:t>limites</w:t>
      </w:r>
      <w:r w:rsidRPr="00BF6D21">
        <w:t xml:space="preserve"> font la promotion de l’égalité des </w:t>
      </w:r>
      <w:r w:rsidR="00FD509A" w:rsidRPr="00BF6D21">
        <w:t>voi</w:t>
      </w:r>
      <w:r w:rsidRPr="00BF6D21">
        <w:t>x</w:t>
      </w:r>
      <w:r w:rsidR="00FD509A" w:rsidRPr="00BF6D21">
        <w:t xml:space="preserve">. </w:t>
      </w:r>
      <w:r w:rsidRPr="00BF6D21">
        <w:t xml:space="preserve">Les partis politiques ont des limites globales quant aux dépenses de campagne, mais ils n’ont pas d’autres </w:t>
      </w:r>
      <w:r w:rsidR="003B7002" w:rsidRPr="00BF6D21">
        <w:t>restrictions</w:t>
      </w:r>
      <w:r w:rsidR="00FD509A" w:rsidRPr="00BF6D21">
        <w:t xml:space="preserve"> </w:t>
      </w:r>
      <w:r w:rsidRPr="00BF6D21">
        <w:t xml:space="preserve">spécifiques </w:t>
      </w:r>
      <w:r w:rsidR="00D1519B" w:rsidRPr="00BF6D21">
        <w:t xml:space="preserve">à respecter </w:t>
      </w:r>
      <w:r w:rsidRPr="00BF6D21">
        <w:t>sur le montant d’argent dépensé sur les publicités</w:t>
      </w:r>
      <w:r w:rsidR="00FD509A" w:rsidRPr="00BF6D21">
        <w:t xml:space="preserve">. </w:t>
      </w:r>
      <w:r w:rsidRPr="00BF6D21">
        <w:t xml:space="preserve">Lors des élections de </w:t>
      </w:r>
      <w:r w:rsidR="00FD509A" w:rsidRPr="00BF6D21">
        <w:t>2014</w:t>
      </w:r>
      <w:r w:rsidR="00D16DF0" w:rsidRPr="00BF6D21">
        <w:t xml:space="preserve">, le plafond </w:t>
      </w:r>
      <w:r w:rsidRPr="00BF6D21">
        <w:t xml:space="preserve">des </w:t>
      </w:r>
      <w:r w:rsidRPr="00BF6D21">
        <w:lastRenderedPageBreak/>
        <w:t>dépenses</w:t>
      </w:r>
      <w:r w:rsidR="00FD509A" w:rsidRPr="00BF6D21">
        <w:t xml:space="preserve"> </w:t>
      </w:r>
      <w:r w:rsidRPr="00BF6D21">
        <w:t xml:space="preserve">pour les partis était d’environ </w:t>
      </w:r>
      <w:r w:rsidR="00FD509A" w:rsidRPr="00BF6D21">
        <w:t>7</w:t>
      </w:r>
      <w:r w:rsidRPr="00BF6D21">
        <w:t>,</w:t>
      </w:r>
      <w:r w:rsidR="00FD509A" w:rsidRPr="00BF6D21">
        <w:t>4</w:t>
      </w:r>
      <w:r w:rsidRPr="00BF6D21">
        <w:t> </w:t>
      </w:r>
      <w:r w:rsidR="00FD509A" w:rsidRPr="00BF6D21">
        <w:t>million</w:t>
      </w:r>
      <w:r w:rsidRPr="00BF6D21">
        <w:t>s de dollars</w:t>
      </w:r>
      <w:r w:rsidR="00FD509A" w:rsidRPr="00BF6D21">
        <w:t xml:space="preserve">. </w:t>
      </w:r>
      <w:r w:rsidRPr="00BF6D21">
        <w:t>Au cours de cette campagne électorale</w:t>
      </w:r>
      <w:r w:rsidR="00FD509A" w:rsidRPr="00BF6D21">
        <w:t xml:space="preserve">, </w:t>
      </w:r>
      <w:r w:rsidRPr="00BF6D21">
        <w:t xml:space="preserve">le Parti conservateur du Canada a rapporté avoir dépensé </w:t>
      </w:r>
      <w:r w:rsidR="00FD509A" w:rsidRPr="00BF6D21">
        <w:t>6</w:t>
      </w:r>
      <w:r w:rsidRPr="00BF6D21">
        <w:t> </w:t>
      </w:r>
      <w:r w:rsidR="00FD509A" w:rsidRPr="00BF6D21">
        <w:t>124</w:t>
      </w:r>
      <w:r w:rsidRPr="00BF6D21">
        <w:t> </w:t>
      </w:r>
      <w:r w:rsidR="00FD509A" w:rsidRPr="00BF6D21">
        <w:t>693</w:t>
      </w:r>
      <w:r w:rsidRPr="00BF6D21">
        <w:t xml:space="preserve"> $ sur l</w:t>
      </w:r>
      <w:r w:rsidR="00D1519B" w:rsidRPr="00BF6D21">
        <w:t>es</w:t>
      </w:r>
      <w:r w:rsidRPr="00BF6D21">
        <w:t xml:space="preserve"> publicité</w:t>
      </w:r>
      <w:r w:rsidR="00D1519B" w:rsidRPr="00BF6D21">
        <w:t>s</w:t>
      </w:r>
      <w:r w:rsidR="00FD509A" w:rsidRPr="00BF6D21">
        <w:t xml:space="preserve">, </w:t>
      </w:r>
      <w:r w:rsidRPr="00BF6D21">
        <w:t xml:space="preserve">le Parti libéral a rapporté avoir dépensé </w:t>
      </w:r>
      <w:r w:rsidR="00FD509A" w:rsidRPr="00BF6D21">
        <w:t>4</w:t>
      </w:r>
      <w:r w:rsidRPr="00BF6D21">
        <w:t> </w:t>
      </w:r>
      <w:r w:rsidR="00FD509A" w:rsidRPr="00BF6D21">
        <w:t>410</w:t>
      </w:r>
      <w:r w:rsidRPr="00BF6D21">
        <w:t> </w:t>
      </w:r>
      <w:r w:rsidR="00FD509A" w:rsidRPr="00BF6D21">
        <w:t>934</w:t>
      </w:r>
      <w:r w:rsidR="00751023" w:rsidRPr="00BF6D21">
        <w:t> $ sur les</w:t>
      </w:r>
      <w:r w:rsidRPr="00BF6D21">
        <w:t xml:space="preserve"> publicité</w:t>
      </w:r>
      <w:r w:rsidR="00751023" w:rsidRPr="00BF6D21">
        <w:t>s</w:t>
      </w:r>
      <w:r w:rsidRPr="00BF6D21">
        <w:t xml:space="preserve"> et le NPD a rapporté avoir dépensé </w:t>
      </w:r>
      <w:r w:rsidR="00FD509A" w:rsidRPr="00BF6D21">
        <w:t>1</w:t>
      </w:r>
      <w:r w:rsidRPr="00BF6D21">
        <w:t> </w:t>
      </w:r>
      <w:r w:rsidR="00FD509A" w:rsidRPr="00BF6D21">
        <w:t>977</w:t>
      </w:r>
      <w:r w:rsidRPr="00BF6D21">
        <w:t> </w:t>
      </w:r>
      <w:r w:rsidR="00FD509A" w:rsidRPr="00BF6D21">
        <w:t>755</w:t>
      </w:r>
      <w:r w:rsidRPr="00BF6D21">
        <w:t> $ sur l</w:t>
      </w:r>
      <w:r w:rsidR="00D1519B" w:rsidRPr="00BF6D21">
        <w:t>es</w:t>
      </w:r>
      <w:r w:rsidRPr="00BF6D21">
        <w:t xml:space="preserve"> publicité</w:t>
      </w:r>
      <w:r w:rsidR="00D1519B" w:rsidRPr="00BF6D21">
        <w:t>s</w:t>
      </w:r>
      <w:r w:rsidR="00FD509A" w:rsidRPr="00BF6D21">
        <w:rPr>
          <w:vertAlign w:val="superscript"/>
        </w:rPr>
        <w:footnoteReference w:id="3"/>
      </w:r>
      <w:r w:rsidRPr="00BF6D21">
        <w:t>.</w:t>
      </w:r>
    </w:p>
    <w:p w:rsidR="00A0754C" w:rsidRPr="00BF6D21" w:rsidRDefault="00C24FCD">
      <w:r w:rsidRPr="00BF6D21">
        <w:t>Le projet de loi </w:t>
      </w:r>
      <w:r w:rsidR="00FD509A" w:rsidRPr="00BF6D21">
        <w:t xml:space="preserve">201 </w:t>
      </w:r>
      <w:r w:rsidRPr="00BF6D21">
        <w:t xml:space="preserve">établit </w:t>
      </w:r>
      <w:r w:rsidR="00AC0C38" w:rsidRPr="00BF6D21">
        <w:t xml:space="preserve">une limite provinciale sur </w:t>
      </w:r>
      <w:r w:rsidR="00751023" w:rsidRPr="00BF6D21">
        <w:t>les publicités de tiers</w:t>
      </w:r>
      <w:r w:rsidR="00AC0C38" w:rsidRPr="00BF6D21">
        <w:t xml:space="preserve"> à </w:t>
      </w:r>
      <w:r w:rsidR="00FD509A" w:rsidRPr="00BF6D21">
        <w:t>100</w:t>
      </w:r>
      <w:r w:rsidR="00AC0C38" w:rsidRPr="00BF6D21">
        <w:t> </w:t>
      </w:r>
      <w:r w:rsidR="00FD509A" w:rsidRPr="00BF6D21">
        <w:t>000</w:t>
      </w:r>
      <w:r w:rsidR="00AC0C38" w:rsidRPr="00BF6D21">
        <w:t> $</w:t>
      </w:r>
      <w:r w:rsidR="00FD509A" w:rsidRPr="00BF6D21">
        <w:t xml:space="preserve">, </w:t>
      </w:r>
      <w:r w:rsidR="00AC0C38" w:rsidRPr="00BF6D21">
        <w:t xml:space="preserve">avec un plafond de </w:t>
      </w:r>
      <w:r w:rsidR="00FD509A" w:rsidRPr="00BF6D21">
        <w:t>4</w:t>
      </w:r>
      <w:r w:rsidR="00AC0C38" w:rsidRPr="00BF6D21">
        <w:t> </w:t>
      </w:r>
      <w:r w:rsidR="00FD509A" w:rsidRPr="00BF6D21">
        <w:t>000</w:t>
      </w:r>
      <w:r w:rsidR="00AC0C38" w:rsidRPr="00BF6D21">
        <w:t> $</w:t>
      </w:r>
      <w:r w:rsidR="00FD509A" w:rsidRPr="00BF6D21">
        <w:t xml:space="preserve"> </w:t>
      </w:r>
      <w:r w:rsidR="00AC0C38" w:rsidRPr="00BF6D21">
        <w:t>dans toute circonscription é</w:t>
      </w:r>
      <w:r w:rsidR="00FD509A" w:rsidRPr="00BF6D21">
        <w:t>lectoral</w:t>
      </w:r>
      <w:r w:rsidR="00AC0C38" w:rsidRPr="00BF6D21">
        <w:t>e</w:t>
      </w:r>
      <w:r w:rsidR="00FD509A" w:rsidRPr="00BF6D21">
        <w:t xml:space="preserve">. </w:t>
      </w:r>
      <w:r w:rsidR="00AC0C38" w:rsidRPr="00BF6D21">
        <w:t xml:space="preserve">Cela représente environ </w:t>
      </w:r>
      <w:r w:rsidR="00FD509A" w:rsidRPr="00BF6D21">
        <w:t>5</w:t>
      </w:r>
      <w:r w:rsidR="00AC0C38" w:rsidRPr="00BF6D21">
        <w:t> </w:t>
      </w:r>
      <w:r w:rsidR="00FD509A" w:rsidRPr="00BF6D21">
        <w:t xml:space="preserve">% </w:t>
      </w:r>
      <w:r w:rsidR="00751023" w:rsidRPr="00BF6D21">
        <w:t>du montant dépensé sur les</w:t>
      </w:r>
      <w:r w:rsidR="00AC0C38" w:rsidRPr="00BF6D21">
        <w:t xml:space="preserve"> publicité</w:t>
      </w:r>
      <w:r w:rsidR="00751023" w:rsidRPr="00BF6D21">
        <w:t>s</w:t>
      </w:r>
      <w:r w:rsidR="00AC0C38" w:rsidRPr="00BF6D21">
        <w:t xml:space="preserve"> par le NPD</w:t>
      </w:r>
      <w:r w:rsidR="00FD509A" w:rsidRPr="00BF6D21">
        <w:t xml:space="preserve">, </w:t>
      </w:r>
      <w:r w:rsidR="00AC0C38" w:rsidRPr="00BF6D21">
        <w:t>le parti qui a rapporté avoir dépensé le moins en publicité</w:t>
      </w:r>
      <w:r w:rsidR="00D1519B" w:rsidRPr="00BF6D21">
        <w:t>s</w:t>
      </w:r>
      <w:r w:rsidR="00AC0C38" w:rsidRPr="00BF6D21">
        <w:t>, tout en élisant des d</w:t>
      </w:r>
      <w:r w:rsidR="009C2D1A" w:rsidRPr="00BF6D21">
        <w:t>éputés provinciaux</w:t>
      </w:r>
      <w:r w:rsidR="00FD509A" w:rsidRPr="00BF6D21">
        <w:t xml:space="preserve"> </w:t>
      </w:r>
      <w:r w:rsidR="00AC0C38" w:rsidRPr="00BF6D21">
        <w:t>à l’Assemblée législative</w:t>
      </w:r>
      <w:r w:rsidR="00FD509A" w:rsidRPr="00BF6D21">
        <w:t xml:space="preserve">. </w:t>
      </w:r>
      <w:r w:rsidR="00AC0C38" w:rsidRPr="00BF6D21">
        <w:t xml:space="preserve">Cela représente à peine </w:t>
      </w:r>
      <w:r w:rsidR="00FD509A" w:rsidRPr="00BF6D21">
        <w:t>1</w:t>
      </w:r>
      <w:r w:rsidR="00AC0C38" w:rsidRPr="00BF6D21">
        <w:t>,</w:t>
      </w:r>
      <w:r w:rsidR="00FD509A" w:rsidRPr="00BF6D21">
        <w:t>6</w:t>
      </w:r>
      <w:r w:rsidR="00AC0C38" w:rsidRPr="00BF6D21">
        <w:t> </w:t>
      </w:r>
      <w:r w:rsidR="00FD509A" w:rsidRPr="00BF6D21">
        <w:t xml:space="preserve">% </w:t>
      </w:r>
      <w:r w:rsidR="00AC0C38" w:rsidRPr="00BF6D21">
        <w:t xml:space="preserve">du </w:t>
      </w:r>
      <w:r w:rsidR="00FD509A" w:rsidRPr="00BF6D21">
        <w:t xml:space="preserve">budget </w:t>
      </w:r>
      <w:r w:rsidR="00AC0C38" w:rsidRPr="00BF6D21">
        <w:t>dépensé par le Parti conservateur du Canada</w:t>
      </w:r>
      <w:r w:rsidR="00FD509A" w:rsidRPr="00BF6D21">
        <w:t xml:space="preserve">, </w:t>
      </w:r>
      <w:r w:rsidR="00AC0C38" w:rsidRPr="00BF6D21">
        <w:t>qui rappo</w:t>
      </w:r>
      <w:r w:rsidR="00D1519B" w:rsidRPr="00BF6D21">
        <w:t>rte avoir dépensé le plus sur les</w:t>
      </w:r>
      <w:r w:rsidR="00AC0C38" w:rsidRPr="00BF6D21">
        <w:t xml:space="preserve"> publicité</w:t>
      </w:r>
      <w:r w:rsidR="00D1519B" w:rsidRPr="00BF6D21">
        <w:t>s</w:t>
      </w:r>
      <w:r w:rsidR="00FD509A" w:rsidRPr="00BF6D21">
        <w:t xml:space="preserve">. </w:t>
      </w:r>
      <w:r w:rsidR="00AC0C38" w:rsidRPr="00BF6D21">
        <w:t xml:space="preserve">Un tel écart est contraire au </w:t>
      </w:r>
      <w:r w:rsidR="00FD509A" w:rsidRPr="00BF6D21">
        <w:t xml:space="preserve">principe </w:t>
      </w:r>
      <w:r w:rsidR="00AC0C38" w:rsidRPr="00BF6D21">
        <w:t>qui con</w:t>
      </w:r>
      <w:r w:rsidR="00D1519B" w:rsidRPr="00BF6D21">
        <w:t>siste à assurer l’égalité des vo</w:t>
      </w:r>
      <w:r w:rsidR="00AC0C38" w:rsidRPr="00BF6D21">
        <w:t xml:space="preserve">tes à tous les </w:t>
      </w:r>
      <w:r w:rsidR="00FD509A" w:rsidRPr="00BF6D21">
        <w:t xml:space="preserve">participants </w:t>
      </w:r>
      <w:r w:rsidR="00AC0C38" w:rsidRPr="00BF6D21">
        <w:t>concernés aux él</w:t>
      </w:r>
      <w:r w:rsidR="00FD509A" w:rsidRPr="00BF6D21">
        <w:t xml:space="preserve">ections, </w:t>
      </w:r>
      <w:r w:rsidR="00AC0C38" w:rsidRPr="00BF6D21">
        <w:t>y compris les tiers</w:t>
      </w:r>
      <w:r w:rsidR="00FD509A" w:rsidRPr="00BF6D21">
        <w:t>. L</w:t>
      </w:r>
      <w:r w:rsidR="00AC0C38" w:rsidRPr="00BF6D21">
        <w:t>es l</w:t>
      </w:r>
      <w:r w:rsidR="00FD509A" w:rsidRPr="00BF6D21">
        <w:t>imit</w:t>
      </w:r>
      <w:r w:rsidR="00AC0C38" w:rsidRPr="00BF6D21">
        <w:t>e</w:t>
      </w:r>
      <w:r w:rsidR="00FD509A" w:rsidRPr="00BF6D21">
        <w:t xml:space="preserve">s </w:t>
      </w:r>
      <w:r w:rsidR="00AC0C38" w:rsidRPr="00BF6D21">
        <w:t xml:space="preserve">pour les tiers n’ont pas nécessairement à être aussi élevées que les limites pour les </w:t>
      </w:r>
      <w:r w:rsidR="00FD509A" w:rsidRPr="00BF6D21">
        <w:t xml:space="preserve">partis, </w:t>
      </w:r>
      <w:r w:rsidR="00AC0C38" w:rsidRPr="00BF6D21">
        <w:t xml:space="preserve">mais les tiers devraient tout de même avoir la possibilité </w:t>
      </w:r>
      <w:r w:rsidR="00D1519B" w:rsidRPr="00BF6D21">
        <w:t>d’apporter</w:t>
      </w:r>
      <w:r w:rsidR="00AC0C38" w:rsidRPr="00BF6D21">
        <w:t xml:space="preserve"> une </w:t>
      </w:r>
      <w:r w:rsidR="00FD509A" w:rsidRPr="00BF6D21">
        <w:t xml:space="preserve">contribution </w:t>
      </w:r>
      <w:r w:rsidR="00AC0C38" w:rsidRPr="00BF6D21">
        <w:t>importante dans le débat public</w:t>
      </w:r>
      <w:r w:rsidR="00FD509A" w:rsidRPr="00BF6D21">
        <w:t xml:space="preserve">. </w:t>
      </w:r>
      <w:r w:rsidR="00AC0C38" w:rsidRPr="00BF6D21">
        <w:t>Les</w:t>
      </w:r>
      <w:r w:rsidR="00FD509A" w:rsidRPr="00BF6D21">
        <w:t xml:space="preserve"> limit</w:t>
      </w:r>
      <w:r w:rsidR="00AC0C38" w:rsidRPr="00BF6D21">
        <w:t>e</w:t>
      </w:r>
      <w:r w:rsidR="00FD509A" w:rsidRPr="00BF6D21">
        <w:t xml:space="preserve">s </w:t>
      </w:r>
      <w:r w:rsidR="00AC0C38" w:rsidRPr="00BF6D21">
        <w:t>sur les dépenses des tiers pendant la période électorale devraient donc être augmentées à partir de celles établies dans le projet de loi </w:t>
      </w:r>
      <w:r w:rsidR="00FD509A" w:rsidRPr="00BF6D21">
        <w:t xml:space="preserve">201. </w:t>
      </w:r>
      <w:r w:rsidR="00AC0C38" w:rsidRPr="00BF6D21">
        <w:t>Afin de permettre aux tiers de faire un certain usage de la presse électronique et de la presse écrite, il serait déraisonnable de</w:t>
      </w:r>
      <w:r w:rsidR="00FD509A" w:rsidRPr="00BF6D21">
        <w:t xml:space="preserve"> double</w:t>
      </w:r>
      <w:r w:rsidR="00AC0C38" w:rsidRPr="00BF6D21">
        <w:t xml:space="preserve">r les </w:t>
      </w:r>
      <w:r w:rsidR="00FD509A" w:rsidRPr="00BF6D21">
        <w:t>li</w:t>
      </w:r>
      <w:r w:rsidR="008612C1" w:rsidRPr="00BF6D21">
        <w:t>mit</w:t>
      </w:r>
      <w:r w:rsidR="00AC0C38" w:rsidRPr="00BF6D21">
        <w:t>e</w:t>
      </w:r>
      <w:r w:rsidR="008612C1" w:rsidRPr="00BF6D21">
        <w:t xml:space="preserve">s </w:t>
      </w:r>
      <w:r w:rsidR="00AC0C38" w:rsidRPr="00BF6D21">
        <w:t>établies dans ce projet de loi</w:t>
      </w:r>
      <w:r w:rsidR="008612C1" w:rsidRPr="00BF6D21">
        <w:t>.</w:t>
      </w:r>
    </w:p>
    <w:p w:rsidR="00A0754C" w:rsidRPr="00BF6D21" w:rsidRDefault="00FD509A">
      <w:r w:rsidRPr="00BF6D21">
        <w:t>L</w:t>
      </w:r>
      <w:r w:rsidR="00AC0C38" w:rsidRPr="00BF6D21">
        <w:t>es l</w:t>
      </w:r>
      <w:r w:rsidRPr="00BF6D21">
        <w:t>imit</w:t>
      </w:r>
      <w:r w:rsidR="00AC0C38" w:rsidRPr="00BF6D21">
        <w:t>e</w:t>
      </w:r>
      <w:r w:rsidRPr="00BF6D21">
        <w:t xml:space="preserve">s </w:t>
      </w:r>
      <w:r w:rsidR="00AC0C38" w:rsidRPr="00BF6D21">
        <w:t xml:space="preserve">sur les publicités de tiers </w:t>
      </w:r>
      <w:r w:rsidR="00F6792B" w:rsidRPr="00BF6D21">
        <w:t xml:space="preserve">peuvent également être raisonnables si elles aident à appliquer des </w:t>
      </w:r>
      <w:r w:rsidR="003B7002" w:rsidRPr="00BF6D21">
        <w:t>restrictions</w:t>
      </w:r>
      <w:r w:rsidRPr="00BF6D21">
        <w:t xml:space="preserve"> </w:t>
      </w:r>
      <w:r w:rsidR="00F6792B" w:rsidRPr="00BF6D21">
        <w:t>sur les</w:t>
      </w:r>
      <w:r w:rsidRPr="00BF6D21">
        <w:t xml:space="preserve"> contributions </w:t>
      </w:r>
      <w:r w:rsidR="00F6792B" w:rsidRPr="00BF6D21">
        <w:t xml:space="preserve">aux partis politiques et </w:t>
      </w:r>
      <w:r w:rsidR="00212460" w:rsidRPr="00BF6D21">
        <w:t>sur les</w:t>
      </w:r>
      <w:r w:rsidR="00F6792B" w:rsidRPr="00BF6D21">
        <w:t xml:space="preserve"> dépenses des partis</w:t>
      </w:r>
      <w:r w:rsidRPr="00BF6D21">
        <w:t xml:space="preserve">. </w:t>
      </w:r>
      <w:r w:rsidR="00F6792B" w:rsidRPr="00BF6D21">
        <w:t>L</w:t>
      </w:r>
      <w:r w:rsidR="00900C2E" w:rsidRPr="00BF6D21">
        <w:t>a</w:t>
      </w:r>
      <w:r w:rsidR="00F6792B" w:rsidRPr="00BF6D21">
        <w:t xml:space="preserve"> loi fédérale </w:t>
      </w:r>
      <w:r w:rsidR="00900C2E" w:rsidRPr="00BF6D21">
        <w:t>a</w:t>
      </w:r>
      <w:r w:rsidR="00F6792B" w:rsidRPr="00BF6D21">
        <w:t xml:space="preserve"> été interprétée d’une façon qui permet aux tiers de faire de la publicité sur des </w:t>
      </w:r>
      <w:r w:rsidR="00D1519B" w:rsidRPr="00BF6D21">
        <w:t>enjeux</w:t>
      </w:r>
      <w:r w:rsidR="00F6792B" w:rsidRPr="00BF6D21">
        <w:t xml:space="preserve"> lors des campagnes</w:t>
      </w:r>
      <w:r w:rsidRPr="00BF6D21">
        <w:t xml:space="preserve"> </w:t>
      </w:r>
      <w:r w:rsidR="00F6792B" w:rsidRPr="00BF6D21">
        <w:t>électorales</w:t>
      </w:r>
      <w:r w:rsidRPr="00BF6D21">
        <w:t xml:space="preserve">. </w:t>
      </w:r>
      <w:r w:rsidR="00F6792B" w:rsidRPr="00BF6D21">
        <w:t>Ce type d’</w:t>
      </w:r>
      <w:r w:rsidRPr="00BF6D21">
        <w:t>interpr</w:t>
      </w:r>
      <w:r w:rsidR="00F6792B" w:rsidRPr="00BF6D21">
        <w:t>é</w:t>
      </w:r>
      <w:r w:rsidRPr="00BF6D21">
        <w:t xml:space="preserve">tation </w:t>
      </w:r>
      <w:r w:rsidR="00F6792B" w:rsidRPr="00BF6D21">
        <w:t xml:space="preserve">devrait être appliqué </w:t>
      </w:r>
      <w:r w:rsidR="00900C2E" w:rsidRPr="00BF6D21">
        <w:t>à la</w:t>
      </w:r>
      <w:r w:rsidR="00F6792B" w:rsidRPr="00BF6D21">
        <w:t xml:space="preserve"> loi de l’</w:t>
      </w:r>
      <w:r w:rsidRPr="00BF6D21">
        <w:t xml:space="preserve">Ontario. </w:t>
      </w:r>
      <w:r w:rsidR="00F6792B" w:rsidRPr="00BF6D21">
        <w:t xml:space="preserve">Les tiers ont un rôle à jouer pour ce qui est de soulever des </w:t>
      </w:r>
      <w:r w:rsidR="00D1519B" w:rsidRPr="00BF6D21">
        <w:t>enjeux</w:t>
      </w:r>
      <w:r w:rsidR="00F6792B" w:rsidRPr="00BF6D21">
        <w:t xml:space="preserve"> politiques </w:t>
      </w:r>
      <w:r w:rsidRPr="00BF6D21">
        <w:t>important</w:t>
      </w:r>
      <w:r w:rsidR="00F6792B" w:rsidRPr="00BF6D21">
        <w:t xml:space="preserve">s pour </w:t>
      </w:r>
      <w:r w:rsidRPr="00BF6D21">
        <w:t xml:space="preserve">discussion </w:t>
      </w:r>
      <w:r w:rsidR="00F6792B" w:rsidRPr="00BF6D21">
        <w:t>au cours des campagnes</w:t>
      </w:r>
      <w:r w:rsidRPr="00BF6D21">
        <w:t xml:space="preserve">, </w:t>
      </w:r>
      <w:r w:rsidR="00F6792B" w:rsidRPr="00BF6D21">
        <w:t>que ces enjeu</w:t>
      </w:r>
      <w:r w:rsidR="00D1519B" w:rsidRPr="00BF6D21">
        <w:t>x</w:t>
      </w:r>
      <w:r w:rsidR="00F6792B" w:rsidRPr="00BF6D21">
        <w:t xml:space="preserve"> aient été abordé</w:t>
      </w:r>
      <w:r w:rsidR="00D1519B" w:rsidRPr="00BF6D21">
        <w:t xml:space="preserve">s </w:t>
      </w:r>
      <w:r w:rsidR="00F6792B" w:rsidRPr="00BF6D21">
        <w:t>par les partis politiques ou non</w:t>
      </w:r>
      <w:r w:rsidRPr="00BF6D21">
        <w:t xml:space="preserve">. </w:t>
      </w:r>
      <w:r w:rsidR="00F6792B" w:rsidRPr="00BF6D21">
        <w:t>Les électeurs ont également un intérêt à entendre diverses positions sur les enjeux</w:t>
      </w:r>
      <w:r w:rsidRPr="00BF6D21">
        <w:t xml:space="preserve"> </w:t>
      </w:r>
      <w:r w:rsidR="00F6792B" w:rsidRPr="00BF6D21">
        <w:t xml:space="preserve">afin de façonner leurs propres </w:t>
      </w:r>
      <w:r w:rsidRPr="00BF6D21">
        <w:t>intentions</w:t>
      </w:r>
      <w:r w:rsidR="00F6792B" w:rsidRPr="00BF6D21">
        <w:t xml:space="preserve"> de vote et pour les outiller afin de </w:t>
      </w:r>
      <w:r w:rsidRPr="00BF6D21">
        <w:t>question</w:t>
      </w:r>
      <w:r w:rsidR="00F6792B" w:rsidRPr="00BF6D21">
        <w:t>ner les</w:t>
      </w:r>
      <w:r w:rsidRPr="00BF6D21">
        <w:t xml:space="preserve"> partis </w:t>
      </w:r>
      <w:r w:rsidR="00F6792B" w:rsidRPr="00BF6D21">
        <w:t>et les</w:t>
      </w:r>
      <w:r w:rsidRPr="00BF6D21">
        <w:t xml:space="preserve"> </w:t>
      </w:r>
      <w:r w:rsidR="008612C1" w:rsidRPr="00BF6D21">
        <w:t xml:space="preserve">candidats </w:t>
      </w:r>
      <w:r w:rsidR="00F6792B" w:rsidRPr="00BF6D21">
        <w:t>sur leurs</w:t>
      </w:r>
      <w:r w:rsidR="008612C1" w:rsidRPr="00BF6D21">
        <w:t xml:space="preserve"> positions.</w:t>
      </w:r>
    </w:p>
    <w:p w:rsidR="00A0754C" w:rsidRPr="00BF6D21" w:rsidRDefault="00F6792B">
      <w:r w:rsidRPr="00BF6D21">
        <w:t>Toute</w:t>
      </w:r>
      <w:r w:rsidR="00FD509A" w:rsidRPr="00BF6D21">
        <w:t xml:space="preserve"> limit</w:t>
      </w:r>
      <w:r w:rsidRPr="00BF6D21">
        <w:t xml:space="preserve">e sur </w:t>
      </w:r>
      <w:r w:rsidR="00751023" w:rsidRPr="00BF6D21">
        <w:t>les publicités de tiers</w:t>
      </w:r>
      <w:r w:rsidRPr="00BF6D21">
        <w:t xml:space="preserve"> devra exempter la </w:t>
      </w:r>
      <w:r w:rsidR="00FD509A" w:rsidRPr="00BF6D21">
        <w:t xml:space="preserve">communication </w:t>
      </w:r>
      <w:r w:rsidRPr="00BF6D21">
        <w:t xml:space="preserve">avec les </w:t>
      </w:r>
      <w:r w:rsidR="00FD509A" w:rsidRPr="00BF6D21">
        <w:t>membr</w:t>
      </w:r>
      <w:r w:rsidRPr="00BF6D21">
        <w:t>e</w:t>
      </w:r>
      <w:r w:rsidR="00FD509A" w:rsidRPr="00BF6D21">
        <w:t xml:space="preserve">s </w:t>
      </w:r>
      <w:r w:rsidRPr="00BF6D21">
        <w:t xml:space="preserve">des </w:t>
      </w:r>
      <w:r w:rsidR="00FD509A" w:rsidRPr="00BF6D21">
        <w:t>organi</w:t>
      </w:r>
      <w:r w:rsidRPr="00BF6D21">
        <w:t>s</w:t>
      </w:r>
      <w:r w:rsidR="00FD509A" w:rsidRPr="00BF6D21">
        <w:t xml:space="preserve">ations. </w:t>
      </w:r>
      <w:r w:rsidRPr="00BF6D21">
        <w:t>Le projet de loi </w:t>
      </w:r>
      <w:r w:rsidR="00FD509A" w:rsidRPr="00BF6D21">
        <w:t xml:space="preserve">201 </w:t>
      </w:r>
      <w:r w:rsidRPr="00BF6D21">
        <w:t xml:space="preserve">exempte présentement la </w:t>
      </w:r>
      <w:r w:rsidR="00FD509A" w:rsidRPr="00BF6D21">
        <w:t xml:space="preserve">communication </w:t>
      </w:r>
      <w:r w:rsidRPr="00BF6D21">
        <w:t>des syndicats avec leurs memb</w:t>
      </w:r>
      <w:r w:rsidR="00FD509A" w:rsidRPr="00BF6D21">
        <w:t>r</w:t>
      </w:r>
      <w:r w:rsidRPr="00BF6D21">
        <w:t>e</w:t>
      </w:r>
      <w:r w:rsidR="00FD509A" w:rsidRPr="00BF6D21">
        <w:t xml:space="preserve">s </w:t>
      </w:r>
      <w:r w:rsidRPr="00BF6D21">
        <w:t xml:space="preserve">des restrictions concernant </w:t>
      </w:r>
      <w:r w:rsidR="00751023" w:rsidRPr="00BF6D21">
        <w:t>les publicités de tiers</w:t>
      </w:r>
      <w:r w:rsidR="00FD509A" w:rsidRPr="00BF6D21">
        <w:t xml:space="preserve">, </w:t>
      </w:r>
      <w:r w:rsidRPr="00BF6D21">
        <w:t>ce qui est tout à fait approprié</w:t>
      </w:r>
      <w:r w:rsidR="00FD509A" w:rsidRPr="00BF6D21">
        <w:t xml:space="preserve">. </w:t>
      </w:r>
      <w:r w:rsidRPr="00BF6D21">
        <w:t>Le résultat des é</w:t>
      </w:r>
      <w:r w:rsidR="00FD509A" w:rsidRPr="00BF6D21">
        <w:t xml:space="preserve">lections </w:t>
      </w:r>
      <w:r w:rsidRPr="00BF6D21">
        <w:t>a une incidence</w:t>
      </w:r>
      <w:r w:rsidR="00FD509A" w:rsidRPr="00BF6D21">
        <w:t xml:space="preserve"> direct</w:t>
      </w:r>
      <w:r w:rsidRPr="00BF6D21">
        <w:t>e</w:t>
      </w:r>
      <w:r w:rsidR="00FD509A" w:rsidRPr="00BF6D21">
        <w:t xml:space="preserve"> </w:t>
      </w:r>
      <w:r w:rsidRPr="00BF6D21">
        <w:t>et immé</w:t>
      </w:r>
      <w:r w:rsidR="00FD509A" w:rsidRPr="00BF6D21">
        <w:t xml:space="preserve">diate </w:t>
      </w:r>
      <w:r w:rsidRPr="00BF6D21">
        <w:t>sur les membres de syndicats</w:t>
      </w:r>
      <w:r w:rsidR="00FD509A" w:rsidRPr="00BF6D21">
        <w:t>,</w:t>
      </w:r>
      <w:r w:rsidRPr="00BF6D21">
        <w:t xml:space="preserve"> particulièrement sur les </w:t>
      </w:r>
      <w:r w:rsidR="00FD509A" w:rsidRPr="00BF6D21">
        <w:t>membr</w:t>
      </w:r>
      <w:r w:rsidRPr="00BF6D21">
        <w:t>e</w:t>
      </w:r>
      <w:r w:rsidR="00FD509A" w:rsidRPr="00BF6D21">
        <w:t xml:space="preserve">s </w:t>
      </w:r>
      <w:r w:rsidRPr="00BF6D21">
        <w:t>des syndicats du secteur</w:t>
      </w:r>
      <w:r w:rsidR="00FD509A" w:rsidRPr="00BF6D21">
        <w:t xml:space="preserve"> public. </w:t>
      </w:r>
      <w:r w:rsidRPr="00BF6D21">
        <w:t>Le droit de communiquer librement avec nos</w:t>
      </w:r>
      <w:r w:rsidR="00FD509A" w:rsidRPr="00BF6D21">
        <w:t xml:space="preserve"> membr</w:t>
      </w:r>
      <w:r w:rsidRPr="00BF6D21">
        <w:t>e</w:t>
      </w:r>
      <w:r w:rsidR="00FD509A" w:rsidRPr="00BF6D21">
        <w:t>s</w:t>
      </w:r>
      <w:r w:rsidR="008612C1" w:rsidRPr="00BF6D21">
        <w:t xml:space="preserve"> </w:t>
      </w:r>
      <w:r w:rsidRPr="00BF6D21">
        <w:t>est un droit que nous devons conserver</w:t>
      </w:r>
      <w:r w:rsidR="008612C1" w:rsidRPr="00BF6D21">
        <w:t>.</w:t>
      </w:r>
    </w:p>
    <w:p w:rsidR="00A0754C" w:rsidRPr="00BF6D21" w:rsidRDefault="00C54D7A">
      <w:r w:rsidRPr="00BF6D21">
        <w:lastRenderedPageBreak/>
        <w:t>Le projet de loi </w:t>
      </w:r>
      <w:r w:rsidR="00FD509A" w:rsidRPr="00BF6D21">
        <w:t>201 exempt</w:t>
      </w:r>
      <w:r w:rsidRPr="00BF6D21">
        <w:t>e également « </w:t>
      </w:r>
      <w:r w:rsidR="005945C6" w:rsidRPr="00BF6D21">
        <w:t>la diffusion par un particulier, sur une base non commerciale, de ses opinions politiques sur Internet » de la dé</w:t>
      </w:r>
      <w:r w:rsidR="00FD509A" w:rsidRPr="00BF6D21">
        <w:t xml:space="preserve">finition </w:t>
      </w:r>
      <w:r w:rsidR="005945C6" w:rsidRPr="00BF6D21">
        <w:t>de publicité politique</w:t>
      </w:r>
      <w:r w:rsidR="00FD509A" w:rsidRPr="00BF6D21">
        <w:t xml:space="preserve">. </w:t>
      </w:r>
      <w:r w:rsidR="00081020" w:rsidRPr="00BF6D21">
        <w:t xml:space="preserve">Tel que précisé actuellement, cette disposition protégerait le droit d’un membre d’un conseil exécutif d’un syndicat </w:t>
      </w:r>
      <w:r w:rsidR="00FD509A" w:rsidRPr="00BF6D21">
        <w:t>(</w:t>
      </w:r>
      <w:r w:rsidR="00081020" w:rsidRPr="00BF6D21">
        <w:t>par exemple le pré</w:t>
      </w:r>
      <w:r w:rsidR="00FD509A" w:rsidRPr="00BF6D21">
        <w:t xml:space="preserve">sident </w:t>
      </w:r>
      <w:r w:rsidR="00081020" w:rsidRPr="00BF6D21">
        <w:t xml:space="preserve">de la division </w:t>
      </w:r>
      <w:r w:rsidR="00FD509A" w:rsidRPr="00BF6D21">
        <w:t>provincial</w:t>
      </w:r>
      <w:r w:rsidR="00081020" w:rsidRPr="00BF6D21">
        <w:t>e</w:t>
      </w:r>
      <w:r w:rsidR="00FD509A" w:rsidRPr="00BF6D21">
        <w:t xml:space="preserve"> </w:t>
      </w:r>
      <w:r w:rsidR="00212460" w:rsidRPr="00BF6D21">
        <w:t>du plus important syndicat d</w:t>
      </w:r>
      <w:r w:rsidR="00081020" w:rsidRPr="00BF6D21">
        <w:t xml:space="preserve">u </w:t>
      </w:r>
      <w:r w:rsidR="00FD509A" w:rsidRPr="00BF6D21">
        <w:t xml:space="preserve">Canada), </w:t>
      </w:r>
      <w:r w:rsidR="00081020" w:rsidRPr="00BF6D21">
        <w:t>en tant qu’individu</w:t>
      </w:r>
      <w:r w:rsidR="00FD509A" w:rsidRPr="00BF6D21">
        <w:t xml:space="preserve">, </w:t>
      </w:r>
      <w:r w:rsidR="00AB7C1C" w:rsidRPr="00BF6D21">
        <w:t>d’utiliser des sites W</w:t>
      </w:r>
      <w:r w:rsidR="00FD509A" w:rsidRPr="00BF6D21">
        <w:t>eb</w:t>
      </w:r>
      <w:r w:rsidR="00AB7C1C" w:rsidRPr="00BF6D21">
        <w:t xml:space="preserve"> et les médias sociaux comme </w:t>
      </w:r>
      <w:r w:rsidR="00FD509A" w:rsidRPr="00BF6D21">
        <w:t>plat</w:t>
      </w:r>
      <w:r w:rsidR="00AB7C1C" w:rsidRPr="00BF6D21">
        <w:t>e-</w:t>
      </w:r>
      <w:r w:rsidR="00FD509A" w:rsidRPr="00BF6D21">
        <w:t>form</w:t>
      </w:r>
      <w:r w:rsidR="00AB7C1C" w:rsidRPr="00BF6D21">
        <w:t>e</w:t>
      </w:r>
      <w:r w:rsidR="00FD509A" w:rsidRPr="00BF6D21">
        <w:t xml:space="preserve"> </w:t>
      </w:r>
      <w:r w:rsidR="00AB7C1C" w:rsidRPr="00BF6D21">
        <w:t xml:space="preserve">pour exprimer son </w:t>
      </w:r>
      <w:r w:rsidR="00FD509A" w:rsidRPr="00BF6D21">
        <w:t xml:space="preserve">opinion. </w:t>
      </w:r>
      <w:r w:rsidR="006136E8" w:rsidRPr="00BF6D21">
        <w:t>Les syndicats sont des organis</w:t>
      </w:r>
      <w:r w:rsidR="00FD509A" w:rsidRPr="00BF6D21">
        <w:t>ations</w:t>
      </w:r>
      <w:r w:rsidR="006136E8" w:rsidRPr="00BF6D21">
        <w:t xml:space="preserve"> démocratiques</w:t>
      </w:r>
      <w:r w:rsidR="00FD509A" w:rsidRPr="00BF6D21">
        <w:t xml:space="preserve">. </w:t>
      </w:r>
      <w:r w:rsidR="006136E8" w:rsidRPr="00BF6D21">
        <w:t xml:space="preserve">Les </w:t>
      </w:r>
      <w:r w:rsidR="00FD509A" w:rsidRPr="00BF6D21">
        <w:t xml:space="preserve">positions </w:t>
      </w:r>
      <w:r w:rsidR="006136E8" w:rsidRPr="00BF6D21">
        <w:t xml:space="preserve">des syndicats sont déterminées par les </w:t>
      </w:r>
      <w:r w:rsidR="00FD509A" w:rsidRPr="00BF6D21">
        <w:t>membr</w:t>
      </w:r>
      <w:r w:rsidR="006136E8" w:rsidRPr="00BF6D21">
        <w:t>e</w:t>
      </w:r>
      <w:r w:rsidR="00FD509A" w:rsidRPr="00BF6D21">
        <w:t xml:space="preserve">s, </w:t>
      </w:r>
      <w:r w:rsidR="00B63832" w:rsidRPr="00BF6D21">
        <w:t>pas seulement par les dirigeants élus</w:t>
      </w:r>
      <w:r w:rsidR="00FD509A" w:rsidRPr="00BF6D21">
        <w:t xml:space="preserve">. </w:t>
      </w:r>
      <w:r w:rsidR="00B63832" w:rsidRPr="00BF6D21">
        <w:t>Cet article du pr</w:t>
      </w:r>
      <w:r w:rsidR="00CE14BC" w:rsidRPr="00BF6D21">
        <w:t>ojet de loi doit être clarifié ou modifié</w:t>
      </w:r>
      <w:r w:rsidR="00B63832" w:rsidRPr="00BF6D21">
        <w:t xml:space="preserve"> pour assurer que les syndicats, en tant qu’institutions </w:t>
      </w:r>
      <w:r w:rsidR="00FD509A" w:rsidRPr="00BF6D21">
        <w:t>d</w:t>
      </w:r>
      <w:r w:rsidR="00B63832" w:rsidRPr="00BF6D21">
        <w:t>é</w:t>
      </w:r>
      <w:r w:rsidR="00FD509A" w:rsidRPr="00BF6D21">
        <w:t>mocrati</w:t>
      </w:r>
      <w:r w:rsidR="00B63832" w:rsidRPr="00BF6D21">
        <w:t>ques</w:t>
      </w:r>
      <w:r w:rsidR="00FD509A" w:rsidRPr="00BF6D21">
        <w:t xml:space="preserve">, </w:t>
      </w:r>
      <w:r w:rsidR="00B63832" w:rsidRPr="00BF6D21">
        <w:t>ont la capacité d’utiliser leurs sites Web et leurs plate</w:t>
      </w:r>
      <w:r w:rsidR="00CE14BC" w:rsidRPr="00BF6D21">
        <w:t>s</w:t>
      </w:r>
      <w:r w:rsidR="00B63832" w:rsidRPr="00BF6D21">
        <w:t xml:space="preserve">-formes de médias sociaux pour </w:t>
      </w:r>
      <w:r w:rsidR="00FD509A" w:rsidRPr="00BF6D21">
        <w:t>publi</w:t>
      </w:r>
      <w:r w:rsidR="00B63832" w:rsidRPr="00BF6D21">
        <w:t xml:space="preserve">er leurs </w:t>
      </w:r>
      <w:r w:rsidR="00FD509A" w:rsidRPr="00BF6D21">
        <w:t xml:space="preserve">positions </w:t>
      </w:r>
      <w:r w:rsidR="00B63832" w:rsidRPr="00BF6D21">
        <w:t>sur les é</w:t>
      </w:r>
      <w:r w:rsidR="00FD509A" w:rsidRPr="00BF6D21">
        <w:t>lections</w:t>
      </w:r>
      <w:r w:rsidR="00212460" w:rsidRPr="00BF6D21">
        <w:t>, et ce</w:t>
      </w:r>
      <w:r w:rsidR="00FD509A" w:rsidRPr="00BF6D21">
        <w:t xml:space="preserve"> </w:t>
      </w:r>
      <w:r w:rsidR="00B63832" w:rsidRPr="00BF6D21">
        <w:t xml:space="preserve">sur la même base que les </w:t>
      </w:r>
      <w:r w:rsidR="00ED044F" w:rsidRPr="00BF6D21">
        <w:t>particuliers</w:t>
      </w:r>
      <w:r w:rsidR="00FD509A" w:rsidRPr="00BF6D21">
        <w:t>.</w:t>
      </w:r>
      <w:r w:rsidR="00B63832" w:rsidRPr="00BF6D21">
        <w:t xml:space="preserve"> Une telle</w:t>
      </w:r>
      <w:r w:rsidR="00FD509A" w:rsidRPr="00BF6D21">
        <w:t xml:space="preserve"> communication </w:t>
      </w:r>
      <w:r w:rsidR="00B63832" w:rsidRPr="00BF6D21">
        <w:t>ne devrait pas être considérée comme étant de la publicité politique</w:t>
      </w:r>
      <w:r w:rsidR="00FD509A" w:rsidRPr="00BF6D21">
        <w:t>.</w:t>
      </w:r>
    </w:p>
    <w:p w:rsidR="00A0754C" w:rsidRPr="00BF6D21" w:rsidRDefault="00A0754C" w:rsidP="00DB7870">
      <w:pPr>
        <w:spacing w:after="229" w:line="240" w:lineRule="auto"/>
        <w:ind w:left="0" w:firstLine="0"/>
      </w:pPr>
    </w:p>
    <w:p w:rsidR="00A0754C" w:rsidRPr="00BF6D21" w:rsidRDefault="00FD509A">
      <w:pPr>
        <w:pStyle w:val="Titre2"/>
      </w:pPr>
      <w:r w:rsidRPr="00BF6D21">
        <w:t>Limit</w:t>
      </w:r>
      <w:r w:rsidR="00B63832" w:rsidRPr="00BF6D21">
        <w:t>e</w:t>
      </w:r>
      <w:r w:rsidRPr="00BF6D21">
        <w:t xml:space="preserve">s </w:t>
      </w:r>
      <w:r w:rsidR="00B63832" w:rsidRPr="00BF6D21">
        <w:t xml:space="preserve">sur les publicités pour la période de </w:t>
      </w:r>
      <w:r w:rsidR="00900C2E" w:rsidRPr="00BF6D21">
        <w:t>six </w:t>
      </w:r>
      <w:r w:rsidR="00B63832" w:rsidRPr="00BF6D21">
        <w:t>mois précédent une é</w:t>
      </w:r>
      <w:r w:rsidRPr="00BF6D21">
        <w:t>lection</w:t>
      </w:r>
    </w:p>
    <w:p w:rsidR="00A0754C" w:rsidRPr="00BF6D21" w:rsidRDefault="00B63832">
      <w:r w:rsidRPr="00BF6D21">
        <w:t>L</w:t>
      </w:r>
      <w:r w:rsidR="00900C2E" w:rsidRPr="00BF6D21">
        <w:t>a</w:t>
      </w:r>
      <w:r w:rsidRPr="00BF6D21">
        <w:t xml:space="preserve"> loi fédérale sur les publicités de tiers couvre uniquement la période électorale elle-même</w:t>
      </w:r>
      <w:r w:rsidR="00FD509A" w:rsidRPr="00BF6D21">
        <w:t xml:space="preserve">. </w:t>
      </w:r>
      <w:r w:rsidRPr="00BF6D21">
        <w:t xml:space="preserve">La décision de la Cour suprême dans </w:t>
      </w:r>
      <w:r w:rsidR="00FD509A" w:rsidRPr="00BF6D21">
        <w:rPr>
          <w:i/>
        </w:rPr>
        <w:t xml:space="preserve">Harper </w:t>
      </w:r>
      <w:r w:rsidRPr="00BF6D21">
        <w:rPr>
          <w:i/>
        </w:rPr>
        <w:t>c</w:t>
      </w:r>
      <w:r w:rsidR="00FD509A" w:rsidRPr="00BF6D21">
        <w:rPr>
          <w:i/>
        </w:rPr>
        <w:t>. Canada (</w:t>
      </w:r>
      <w:r w:rsidRPr="00BF6D21">
        <w:rPr>
          <w:i/>
        </w:rPr>
        <w:t>procureur général</w:t>
      </w:r>
      <w:r w:rsidR="00FD509A" w:rsidRPr="00BF6D21">
        <w:rPr>
          <w:i/>
        </w:rPr>
        <w:t>)</w:t>
      </w:r>
      <w:r w:rsidR="009F1F6A" w:rsidRPr="00BF6D21">
        <w:t xml:space="preserve"> n’a donc pas statué que les </w:t>
      </w:r>
      <w:r w:rsidR="00FD509A" w:rsidRPr="00BF6D21">
        <w:t>restrictions</w:t>
      </w:r>
      <w:r w:rsidR="009F1F6A" w:rsidRPr="00BF6D21">
        <w:t xml:space="preserve"> quant aux publicités pendant la période précédent les élections sont constitutionnelles</w:t>
      </w:r>
      <w:r w:rsidR="00FD509A" w:rsidRPr="00BF6D21">
        <w:t xml:space="preserve">. </w:t>
      </w:r>
      <w:r w:rsidR="009F1F6A" w:rsidRPr="00BF6D21">
        <w:t>E</w:t>
      </w:r>
      <w:r w:rsidR="00FD509A" w:rsidRPr="00BF6D21">
        <w:t>n fa</w:t>
      </w:r>
      <w:r w:rsidR="009F1F6A" w:rsidRPr="00BF6D21">
        <w:t>i</w:t>
      </w:r>
      <w:r w:rsidR="00FD509A" w:rsidRPr="00BF6D21">
        <w:t xml:space="preserve">t, </w:t>
      </w:r>
      <w:r w:rsidR="009F1F6A" w:rsidRPr="00BF6D21">
        <w:t>en appliquant l’arrêt</w:t>
      </w:r>
      <w:r w:rsidR="00FD509A" w:rsidRPr="00BF6D21">
        <w:t xml:space="preserve"> Oakes</w:t>
      </w:r>
      <w:r w:rsidR="00FD509A" w:rsidRPr="00BF6D21">
        <w:rPr>
          <w:vertAlign w:val="superscript"/>
        </w:rPr>
        <w:footnoteReference w:id="4"/>
      </w:r>
      <w:r w:rsidR="009F1F6A" w:rsidRPr="00BF6D21">
        <w:t xml:space="preserve">, la </w:t>
      </w:r>
      <w:r w:rsidR="00FD509A" w:rsidRPr="00BF6D21">
        <w:t>Cour</w:t>
      </w:r>
      <w:r w:rsidR="00900C2E" w:rsidRPr="00BF6D21">
        <w:t xml:space="preserve"> a affirmé que la loi</w:t>
      </w:r>
      <w:r w:rsidR="009F1F6A" w:rsidRPr="00BF6D21">
        <w:t xml:space="preserve"> fédérale</w:t>
      </w:r>
      <w:r w:rsidR="00FD509A" w:rsidRPr="00BF6D21">
        <w:t xml:space="preserve"> </w:t>
      </w:r>
      <w:r w:rsidR="009F1F6A" w:rsidRPr="00BF6D21">
        <w:t xml:space="preserve">« porte une atteinte minimale au droit à la liberté d’expression </w:t>
      </w:r>
      <w:r w:rsidR="00FD509A" w:rsidRPr="00BF6D21">
        <w:t>[</w:t>
      </w:r>
      <w:r w:rsidR="009F1F6A" w:rsidRPr="00BF6D21">
        <w:t>parce que</w:t>
      </w:r>
      <w:r w:rsidR="00FD509A" w:rsidRPr="00BF6D21">
        <w:t xml:space="preserve">] </w:t>
      </w:r>
      <w:r w:rsidR="00DB7870" w:rsidRPr="00BF6D21">
        <w:t>aucune restriction ne s’applique à la publicité faite par les tiers avant le début de la période électorale</w:t>
      </w:r>
      <w:r w:rsidR="00FD509A" w:rsidRPr="00BF6D21">
        <w:t xml:space="preserve">, </w:t>
      </w:r>
      <w:r w:rsidR="00DB7870" w:rsidRPr="00BF6D21">
        <w:t>et</w:t>
      </w:r>
      <w:r w:rsidR="00FD509A" w:rsidRPr="00BF6D21">
        <w:t xml:space="preserve"> </w:t>
      </w:r>
      <w:r w:rsidR="00DB7870" w:rsidRPr="00BF6D21">
        <w:t xml:space="preserve">en dehors de cette période, les limites à l’intervention des tiers dans la vie politique n’existent pas.  Tout </w:t>
      </w:r>
      <w:r w:rsidR="00ED044F" w:rsidRPr="00BF6D21">
        <w:t xml:space="preserve">particulier </w:t>
      </w:r>
      <w:r w:rsidR="00DB7870" w:rsidRPr="00BF6D21">
        <w:t>ou groupe peut dépenser ou annoncer librement pour faire connaître ses vues ou pour convaincre autrui »</w:t>
      </w:r>
      <w:r w:rsidR="00FD509A" w:rsidRPr="00BF6D21">
        <w:rPr>
          <w:vertAlign w:val="superscript"/>
        </w:rPr>
        <w:footnoteReference w:id="5"/>
      </w:r>
      <w:r w:rsidR="00DB7870" w:rsidRPr="00BF6D21">
        <w:t>.</w:t>
      </w:r>
      <w:r w:rsidR="00FD509A" w:rsidRPr="00BF6D21">
        <w:t xml:space="preserve"> </w:t>
      </w:r>
      <w:r w:rsidR="00DB7870" w:rsidRPr="00BF6D21">
        <w:t xml:space="preserve">Cela implique que la loi fédérale a été jugée constitutionnelle, malgré la </w:t>
      </w:r>
      <w:r w:rsidR="00FD509A" w:rsidRPr="00BF6D21">
        <w:t xml:space="preserve">restriction </w:t>
      </w:r>
      <w:r w:rsidR="00DB7870" w:rsidRPr="00BF6D21">
        <w:t>explicite quant à la liberté d’expression, pré</w:t>
      </w:r>
      <w:r w:rsidR="00FD509A" w:rsidRPr="00BF6D21">
        <w:t>cis</w:t>
      </w:r>
      <w:r w:rsidR="00DB7870" w:rsidRPr="00BF6D21">
        <w:t xml:space="preserve">ément parce que la </w:t>
      </w:r>
      <w:r w:rsidR="00947B5B" w:rsidRPr="00BF6D21">
        <w:t>r</w:t>
      </w:r>
      <w:r w:rsidR="00900C2E" w:rsidRPr="00BF6D21">
        <w:t>estriction</w:t>
      </w:r>
      <w:r w:rsidR="00FD509A" w:rsidRPr="00BF6D21">
        <w:t xml:space="preserve"> </w:t>
      </w:r>
      <w:r w:rsidR="00DB7870" w:rsidRPr="00BF6D21">
        <w:t>s’appliquait uniquement à la période électorale</w:t>
      </w:r>
      <w:r w:rsidR="008612C1" w:rsidRPr="00BF6D21">
        <w:t>.</w:t>
      </w:r>
    </w:p>
    <w:p w:rsidR="00A0754C" w:rsidRPr="00BF6D21" w:rsidRDefault="00DB7870">
      <w:r w:rsidRPr="00BF6D21">
        <w:t>En incluant des</w:t>
      </w:r>
      <w:r w:rsidR="00FD509A" w:rsidRPr="00BF6D21">
        <w:t xml:space="preserve"> restrictions </w:t>
      </w:r>
      <w:r w:rsidRPr="00BF6D21">
        <w:t xml:space="preserve">sur les publicités de tiers pour la période de </w:t>
      </w:r>
      <w:r w:rsidR="00FD509A" w:rsidRPr="00BF6D21">
        <w:t>six</w:t>
      </w:r>
      <w:r w:rsidRPr="00BF6D21">
        <w:t> mois précédent une é</w:t>
      </w:r>
      <w:r w:rsidR="00FD509A" w:rsidRPr="00BF6D21">
        <w:t>lection</w:t>
      </w:r>
      <w:r w:rsidRPr="00BF6D21">
        <w:t>, le</w:t>
      </w:r>
      <w:r w:rsidR="00FD509A" w:rsidRPr="00BF6D21">
        <w:t xml:space="preserve"> </w:t>
      </w:r>
      <w:r w:rsidR="00F731A3" w:rsidRPr="00BF6D21">
        <w:t>gouvernement</w:t>
      </w:r>
      <w:r w:rsidR="00FD509A" w:rsidRPr="00BF6D21">
        <w:t xml:space="preserve"> </w:t>
      </w:r>
      <w:r w:rsidRPr="00BF6D21">
        <w:t xml:space="preserve">ouvre la porte à des </w:t>
      </w:r>
      <w:r w:rsidR="00947B5B" w:rsidRPr="00BF6D21">
        <w:t xml:space="preserve">contestations par </w:t>
      </w:r>
      <w:r w:rsidRPr="00BF6D21">
        <w:t>des tiers</w:t>
      </w:r>
      <w:r w:rsidR="00947B5B" w:rsidRPr="00BF6D21">
        <w:t xml:space="preserve"> </w:t>
      </w:r>
      <w:r w:rsidRPr="00BF6D21">
        <w:t>qui souhaitent avoir un droit</w:t>
      </w:r>
      <w:r w:rsidR="00FD509A" w:rsidRPr="00BF6D21">
        <w:t xml:space="preserve"> </w:t>
      </w:r>
      <w:r w:rsidRPr="00BF6D21">
        <w:t>absolu de faire de la publicité en dehors des campagnes électorales</w:t>
      </w:r>
      <w:r w:rsidR="00FD509A" w:rsidRPr="00BF6D21">
        <w:t xml:space="preserve">. </w:t>
      </w:r>
      <w:r w:rsidRPr="00BF6D21">
        <w:t>Puisqu’il y a une obligation constitutionnelle d’atteinte minimale aux droits</w:t>
      </w:r>
      <w:r w:rsidR="00FD509A" w:rsidRPr="00BF6D21">
        <w:t>,</w:t>
      </w:r>
      <w:r w:rsidRPr="00BF6D21">
        <w:t xml:space="preserve"> et que la Cour suprême a elle-même déjà écrit que la loi fédérale a été jugée constitutionnelle parce qu’elle </w:t>
      </w:r>
      <w:r w:rsidR="00DE0B5C" w:rsidRPr="00BF6D21">
        <w:t>n’empêchait</w:t>
      </w:r>
      <w:r w:rsidRPr="00BF6D21">
        <w:t xml:space="preserve"> pas </w:t>
      </w:r>
      <w:r w:rsidR="00751023" w:rsidRPr="00BF6D21">
        <w:t>les publicités de tiers</w:t>
      </w:r>
      <w:r w:rsidR="00DE0B5C" w:rsidRPr="00BF6D21">
        <w:t xml:space="preserve"> en dehors des périodes électorales</w:t>
      </w:r>
      <w:r w:rsidR="00FD509A" w:rsidRPr="00BF6D21">
        <w:t xml:space="preserve">, </w:t>
      </w:r>
      <w:r w:rsidR="00DE0B5C" w:rsidRPr="00BF6D21">
        <w:t xml:space="preserve">il y a une très forte </w:t>
      </w:r>
      <w:r w:rsidR="00FD509A" w:rsidRPr="00BF6D21">
        <w:t xml:space="preserve">chance </w:t>
      </w:r>
      <w:r w:rsidR="00DE0B5C" w:rsidRPr="00BF6D21">
        <w:t>que cette disposition du projet de loi </w:t>
      </w:r>
      <w:r w:rsidR="00FD509A" w:rsidRPr="00BF6D21">
        <w:t xml:space="preserve">201 </w:t>
      </w:r>
      <w:r w:rsidR="00DE0B5C" w:rsidRPr="00BF6D21">
        <w:t xml:space="preserve">ne survivrait pas à une contestation </w:t>
      </w:r>
      <w:r w:rsidR="008612C1" w:rsidRPr="00BF6D21">
        <w:t>constitution</w:t>
      </w:r>
      <w:r w:rsidR="00DE0B5C" w:rsidRPr="00BF6D21">
        <w:t>nelle</w:t>
      </w:r>
      <w:r w:rsidR="008612C1" w:rsidRPr="00BF6D21">
        <w:t>.</w:t>
      </w:r>
    </w:p>
    <w:p w:rsidR="00A0754C" w:rsidRPr="00BF6D21" w:rsidRDefault="00DE0B5C">
      <w:r w:rsidRPr="00BF6D21">
        <w:lastRenderedPageBreak/>
        <w:t>Il y a cependant, dans ce projet de loi, une</w:t>
      </w:r>
      <w:r w:rsidR="00FD509A" w:rsidRPr="00BF6D21">
        <w:t xml:space="preserve"> omission</w:t>
      </w:r>
      <w:r w:rsidRPr="00BF6D21">
        <w:t xml:space="preserve"> frappante des </w:t>
      </w:r>
      <w:r w:rsidR="00947B5B" w:rsidRPr="00BF6D21">
        <w:t>restrictions</w:t>
      </w:r>
      <w:r w:rsidR="00FD509A" w:rsidRPr="00BF6D21">
        <w:t xml:space="preserve"> </w:t>
      </w:r>
      <w:r w:rsidRPr="00BF6D21">
        <w:t>sur l</w:t>
      </w:r>
      <w:r w:rsidR="00751023" w:rsidRPr="00BF6D21">
        <w:t>es</w:t>
      </w:r>
      <w:r w:rsidRPr="00BF6D21">
        <w:t xml:space="preserve"> publicité</w:t>
      </w:r>
      <w:r w:rsidR="00751023" w:rsidRPr="00BF6D21">
        <w:t>s</w:t>
      </w:r>
      <w:r w:rsidRPr="00BF6D21">
        <w:t xml:space="preserve"> pendant, et avant, une période électorale : la question de la publicité</w:t>
      </w:r>
      <w:r w:rsidR="002F5B2A" w:rsidRPr="00BF6D21">
        <w:t xml:space="preserve"> par le gouvernement</w:t>
      </w:r>
      <w:r w:rsidR="00FD509A" w:rsidRPr="00BF6D21">
        <w:t>. I</w:t>
      </w:r>
      <w:r w:rsidR="002F5B2A" w:rsidRPr="00BF6D21">
        <w:t>l serait impensable que les publicités diffus</w:t>
      </w:r>
      <w:r w:rsidR="00FC0459" w:rsidRPr="00BF6D21">
        <w:t>é</w:t>
      </w:r>
      <w:r w:rsidR="002F5B2A" w:rsidRPr="00BF6D21">
        <w:t xml:space="preserve">es par le </w:t>
      </w:r>
      <w:r w:rsidR="00F731A3" w:rsidRPr="00BF6D21">
        <w:t>gouvernement</w:t>
      </w:r>
      <w:r w:rsidR="00FD509A" w:rsidRPr="00BF6D21">
        <w:t xml:space="preserve"> </w:t>
      </w:r>
      <w:r w:rsidR="002F5B2A" w:rsidRPr="00BF6D21">
        <w:t xml:space="preserve">soient critiques à l’endroit de la politique </w:t>
      </w:r>
      <w:r w:rsidR="00F731A3" w:rsidRPr="00BF6D21">
        <w:t>gouvernement</w:t>
      </w:r>
      <w:r w:rsidR="002F5B2A" w:rsidRPr="00BF6D21">
        <w:t>ale</w:t>
      </w:r>
      <w:r w:rsidR="00FD509A" w:rsidRPr="00BF6D21">
        <w:t>, o</w:t>
      </w:r>
      <w:r w:rsidR="002F5B2A" w:rsidRPr="00BF6D21">
        <w:t>u des personnes qui l’élaborent</w:t>
      </w:r>
      <w:r w:rsidR="00FD509A" w:rsidRPr="00BF6D21">
        <w:t xml:space="preserve">. </w:t>
      </w:r>
      <w:r w:rsidR="002F5B2A" w:rsidRPr="00BF6D21">
        <w:t xml:space="preserve">La publicité par le </w:t>
      </w:r>
      <w:r w:rsidR="00F731A3" w:rsidRPr="00BF6D21">
        <w:t>gouvernement</w:t>
      </w:r>
      <w:r w:rsidR="00FD509A" w:rsidRPr="00BF6D21">
        <w:t xml:space="preserve"> </w:t>
      </w:r>
      <w:r w:rsidR="002F5B2A" w:rsidRPr="00BF6D21">
        <w:t xml:space="preserve">est plutôt utilisée pour promouvoir les projets du </w:t>
      </w:r>
      <w:r w:rsidR="00F731A3" w:rsidRPr="00BF6D21">
        <w:t>gouvernement</w:t>
      </w:r>
      <w:r w:rsidR="00FD509A" w:rsidRPr="00BF6D21">
        <w:t xml:space="preserve">, </w:t>
      </w:r>
      <w:r w:rsidR="00947B5B" w:rsidRPr="00BF6D21">
        <w:t xml:space="preserve">leur donnant un angle </w:t>
      </w:r>
      <w:r w:rsidR="00FD509A" w:rsidRPr="00BF6D21">
        <w:t>positi</w:t>
      </w:r>
      <w:r w:rsidR="00947B5B" w:rsidRPr="00BF6D21">
        <w:t>f</w:t>
      </w:r>
      <w:r w:rsidR="00FD509A" w:rsidRPr="00BF6D21">
        <w:t xml:space="preserve">. </w:t>
      </w:r>
      <w:r w:rsidR="002F5B2A" w:rsidRPr="00BF6D21">
        <w:t>La publicité par le g</w:t>
      </w:r>
      <w:r w:rsidR="00F731A3" w:rsidRPr="00BF6D21">
        <w:t>ouvernement</w:t>
      </w:r>
      <w:r w:rsidR="00FD509A" w:rsidRPr="00BF6D21">
        <w:t xml:space="preserve"> </w:t>
      </w:r>
      <w:r w:rsidR="002F5B2A" w:rsidRPr="00BF6D21">
        <w:t>ne peut</w:t>
      </w:r>
      <w:r w:rsidR="00FD509A" w:rsidRPr="00BF6D21">
        <w:t xml:space="preserve"> possibl</w:t>
      </w:r>
      <w:r w:rsidR="002F5B2A" w:rsidRPr="00BF6D21">
        <w:t>ement que profiter au parti présentement au pouvoir et, par conséquent, elle constitu</w:t>
      </w:r>
      <w:r w:rsidR="00FD509A" w:rsidRPr="00BF6D21">
        <w:t>e</w:t>
      </w:r>
      <w:r w:rsidR="002F5B2A" w:rsidRPr="00BF6D21">
        <w:t xml:space="preserve"> un avantage injuste pour le parti au pouvoir</w:t>
      </w:r>
      <w:r w:rsidR="00FD509A" w:rsidRPr="00BF6D21">
        <w:t xml:space="preserve">. </w:t>
      </w:r>
      <w:r w:rsidR="002F5B2A" w:rsidRPr="00BF6D21">
        <w:t>Pour une question d’équité é</w:t>
      </w:r>
      <w:r w:rsidR="00FD509A" w:rsidRPr="00BF6D21">
        <w:t>lectoral</w:t>
      </w:r>
      <w:r w:rsidR="002F5B2A" w:rsidRPr="00BF6D21">
        <w:t>e, cette loi devrait être modifiée</w:t>
      </w:r>
      <w:r w:rsidR="00FD509A" w:rsidRPr="00BF6D21">
        <w:t xml:space="preserve"> </w:t>
      </w:r>
      <w:r w:rsidR="002F5B2A" w:rsidRPr="00BF6D21">
        <w:t>pour interdire toutes publicités du</w:t>
      </w:r>
      <w:r w:rsidR="00FD509A" w:rsidRPr="00BF6D21">
        <w:t xml:space="preserve"> </w:t>
      </w:r>
      <w:r w:rsidR="00F731A3" w:rsidRPr="00BF6D21">
        <w:t>gouvernement</w:t>
      </w:r>
      <w:r w:rsidR="00FD509A" w:rsidRPr="00BF6D21">
        <w:t xml:space="preserve"> </w:t>
      </w:r>
      <w:r w:rsidR="002F5B2A" w:rsidRPr="00BF6D21">
        <w:t>pendant les é</w:t>
      </w:r>
      <w:r w:rsidR="00FD509A" w:rsidRPr="00BF6D21">
        <w:t xml:space="preserve">lections, </w:t>
      </w:r>
      <w:r w:rsidR="002F5B2A" w:rsidRPr="00BF6D21">
        <w:t>et pendant la période de six mois précédent immédiatement les campagnes é</w:t>
      </w:r>
      <w:r w:rsidR="00FD509A" w:rsidRPr="00BF6D21">
        <w:t>lect</w:t>
      </w:r>
      <w:r w:rsidR="002F5B2A" w:rsidRPr="00BF6D21">
        <w:t>orales</w:t>
      </w:r>
      <w:r w:rsidR="00FD509A" w:rsidRPr="00BF6D21">
        <w:t>.</w:t>
      </w:r>
    </w:p>
    <w:p w:rsidR="00A0754C" w:rsidRPr="00BF6D21" w:rsidRDefault="00A0754C">
      <w:pPr>
        <w:spacing w:after="246" w:line="240" w:lineRule="auto"/>
        <w:ind w:left="0" w:firstLine="0"/>
      </w:pPr>
    </w:p>
    <w:p w:rsidR="00A0754C" w:rsidRPr="00BF6D21" w:rsidRDefault="008612C1">
      <w:pPr>
        <w:pStyle w:val="Titre1"/>
      </w:pPr>
      <w:r w:rsidRPr="00BF6D21">
        <w:t>Contributions</w:t>
      </w:r>
      <w:r w:rsidR="002F5B2A" w:rsidRPr="00BF6D21">
        <w:t xml:space="preserve"> aux campagnes</w:t>
      </w:r>
    </w:p>
    <w:p w:rsidR="00A0754C" w:rsidRPr="00BF6D21" w:rsidRDefault="002F5B2A">
      <w:r w:rsidRPr="00BF6D21">
        <w:t>Un aspect fondamental de l’équité é</w:t>
      </w:r>
      <w:r w:rsidR="00FD509A" w:rsidRPr="00BF6D21">
        <w:t>lectoral</w:t>
      </w:r>
      <w:r w:rsidRPr="00BF6D21">
        <w:t>e</w:t>
      </w:r>
      <w:r w:rsidR="00FD509A" w:rsidRPr="00BF6D21">
        <w:t xml:space="preserve"> </w:t>
      </w:r>
      <w:r w:rsidRPr="00BF6D21">
        <w:t xml:space="preserve">nécessite des assurances que l’argent n’avantage pas injustement certains </w:t>
      </w:r>
      <w:r w:rsidR="00FD509A" w:rsidRPr="00BF6D21">
        <w:t>int</w:t>
      </w:r>
      <w:r w:rsidRPr="00BF6D21">
        <w:t>é</w:t>
      </w:r>
      <w:r w:rsidR="00FD509A" w:rsidRPr="00BF6D21">
        <w:t>r</w:t>
      </w:r>
      <w:r w:rsidRPr="00BF6D21">
        <w:t>ê</w:t>
      </w:r>
      <w:r w:rsidR="00FD509A" w:rsidRPr="00BF6D21">
        <w:t xml:space="preserve">ts </w:t>
      </w:r>
      <w:r w:rsidRPr="00BF6D21">
        <w:t>par rapport à d’autres</w:t>
      </w:r>
      <w:r w:rsidR="00FD509A" w:rsidRPr="00BF6D21">
        <w:t xml:space="preserve">. </w:t>
      </w:r>
      <w:r w:rsidR="001B353A" w:rsidRPr="00BF6D21">
        <w:t>Récemment, l’</w:t>
      </w:r>
      <w:r w:rsidR="00FD509A" w:rsidRPr="00BF6D21">
        <w:t xml:space="preserve">attention </w:t>
      </w:r>
      <w:r w:rsidR="001B353A" w:rsidRPr="00BF6D21">
        <w:t>pu</w:t>
      </w:r>
      <w:r w:rsidR="007A0204" w:rsidRPr="00BF6D21">
        <w:t>b</w:t>
      </w:r>
      <w:r w:rsidR="001B353A" w:rsidRPr="00BF6D21">
        <w:t xml:space="preserve">lique portée sur le rôle des </w:t>
      </w:r>
      <w:r w:rsidR="007A0204" w:rsidRPr="00BF6D21">
        <w:t>« gros capitaux » dans les activités de fi</w:t>
      </w:r>
      <w:r w:rsidR="001613EA" w:rsidRPr="00BF6D21">
        <w:t>nancement des partis politiques</w:t>
      </w:r>
      <w:r w:rsidR="007A0204" w:rsidRPr="00BF6D21">
        <w:t xml:space="preserve"> a soulevé des préoccupations à l’effet que les </w:t>
      </w:r>
      <w:r w:rsidR="00DB4F21" w:rsidRPr="00BF6D21">
        <w:t>règles du jeu ne sont pas équitables</w:t>
      </w:r>
      <w:r w:rsidR="00FD509A" w:rsidRPr="00BF6D21">
        <w:t xml:space="preserve">. </w:t>
      </w:r>
      <w:r w:rsidR="007A0204" w:rsidRPr="00BF6D21">
        <w:t>La plupart des gens e</w:t>
      </w:r>
      <w:r w:rsidR="00FD509A" w:rsidRPr="00BF6D21">
        <w:t xml:space="preserve">n Ontario </w:t>
      </w:r>
      <w:r w:rsidR="00DB4F21" w:rsidRPr="00BF6D21">
        <w:t>ne s’approche</w:t>
      </w:r>
      <w:r w:rsidR="001613EA" w:rsidRPr="00BF6D21">
        <w:t>nt</w:t>
      </w:r>
      <w:r w:rsidR="00DB4F21" w:rsidRPr="00BF6D21">
        <w:t xml:space="preserve"> même pas des limites maximales quant aux </w:t>
      </w:r>
      <w:r w:rsidR="00FD509A" w:rsidRPr="00BF6D21">
        <w:t>contribution</w:t>
      </w:r>
      <w:r w:rsidR="00DB4F21" w:rsidRPr="00BF6D21">
        <w:t>s contenues dans la loi actuelle</w:t>
      </w:r>
      <w:r w:rsidR="00FD509A" w:rsidRPr="00BF6D21">
        <w:t xml:space="preserve">. </w:t>
      </w:r>
      <w:r w:rsidR="00DB4F21" w:rsidRPr="00BF6D21">
        <w:t>E</w:t>
      </w:r>
      <w:r w:rsidR="00FD509A" w:rsidRPr="00BF6D21">
        <w:t>n fa</w:t>
      </w:r>
      <w:r w:rsidR="00DB4F21" w:rsidRPr="00BF6D21">
        <w:t>i</w:t>
      </w:r>
      <w:r w:rsidR="00FD509A" w:rsidRPr="00BF6D21">
        <w:t>t, 94</w:t>
      </w:r>
      <w:r w:rsidR="00DB4F21" w:rsidRPr="00BF6D21">
        <w:t> </w:t>
      </w:r>
      <w:r w:rsidR="00FD509A" w:rsidRPr="00BF6D21">
        <w:t xml:space="preserve">% </w:t>
      </w:r>
      <w:r w:rsidR="00DB4F21" w:rsidRPr="00BF6D21">
        <w:t>de tous les dons politiques individuels faits e</w:t>
      </w:r>
      <w:r w:rsidR="00FD509A" w:rsidRPr="00BF6D21">
        <w:t xml:space="preserve">n 2014 </w:t>
      </w:r>
      <w:r w:rsidR="00DB4F21" w:rsidRPr="00BF6D21">
        <w:t xml:space="preserve">étaient de moins de </w:t>
      </w:r>
      <w:r w:rsidR="00FD509A" w:rsidRPr="00BF6D21">
        <w:t>1</w:t>
      </w:r>
      <w:r w:rsidR="00DB4F21" w:rsidRPr="00BF6D21">
        <w:t> </w:t>
      </w:r>
      <w:r w:rsidR="00FD509A" w:rsidRPr="00BF6D21">
        <w:t>330</w:t>
      </w:r>
      <w:r w:rsidR="00DB4F21" w:rsidRPr="00BF6D21">
        <w:t> $</w:t>
      </w:r>
      <w:r w:rsidR="00FD509A" w:rsidRPr="00BF6D21">
        <w:rPr>
          <w:vertAlign w:val="superscript"/>
        </w:rPr>
        <w:footnoteReference w:id="6"/>
      </w:r>
      <w:r w:rsidR="00DB4F21" w:rsidRPr="00BF6D21">
        <w:t>,</w:t>
      </w:r>
      <w:r w:rsidR="00FD509A" w:rsidRPr="00BF6D21">
        <w:t xml:space="preserve"> </w:t>
      </w:r>
      <w:r w:rsidR="00DB4F21" w:rsidRPr="00BF6D21">
        <w:t xml:space="preserve">nettement inférieur aux </w:t>
      </w:r>
      <w:r w:rsidR="00C87CF6" w:rsidRPr="00BF6D21">
        <w:t>plafonds</w:t>
      </w:r>
      <w:r w:rsidR="00FD509A" w:rsidRPr="00BF6D21">
        <w:t xml:space="preserve"> </w:t>
      </w:r>
      <w:r w:rsidR="00DB4F21" w:rsidRPr="00BF6D21">
        <w:t>contenus dans la loi actuelle ou dans le projet de loi</w:t>
      </w:r>
      <w:r w:rsidR="00FD509A" w:rsidRPr="00BF6D21">
        <w:t xml:space="preserve">. </w:t>
      </w:r>
      <w:r w:rsidR="00DB4F21" w:rsidRPr="00BF6D21">
        <w:t xml:space="preserve">Les plafonds quant aux </w:t>
      </w:r>
      <w:r w:rsidR="00FD509A" w:rsidRPr="00BF6D21">
        <w:t xml:space="preserve">contributions </w:t>
      </w:r>
      <w:r w:rsidR="00DB4F21" w:rsidRPr="00BF6D21">
        <w:t xml:space="preserve">aux campagnes qui permettent aux gens de faire des dons annuels de plus de </w:t>
      </w:r>
      <w:r w:rsidR="00FD509A" w:rsidRPr="00BF6D21">
        <w:t>1</w:t>
      </w:r>
      <w:r w:rsidR="00DB4F21" w:rsidRPr="00BF6D21">
        <w:t> </w:t>
      </w:r>
      <w:r w:rsidR="00FD509A" w:rsidRPr="00BF6D21">
        <w:t>330</w:t>
      </w:r>
      <w:r w:rsidR="00DB4F21" w:rsidRPr="00BF6D21">
        <w:t> $ au</w:t>
      </w:r>
      <w:r w:rsidR="00FD509A" w:rsidRPr="00BF6D21">
        <w:t xml:space="preserve"> total pri</w:t>
      </w:r>
      <w:r w:rsidR="008612C1" w:rsidRPr="00BF6D21">
        <w:t>vil</w:t>
      </w:r>
      <w:r w:rsidR="00DB4F21" w:rsidRPr="00BF6D21">
        <w:t>égient la classe relativement aisée</w:t>
      </w:r>
      <w:r w:rsidR="008612C1" w:rsidRPr="00BF6D21">
        <w:t>.</w:t>
      </w:r>
    </w:p>
    <w:p w:rsidR="00A0754C" w:rsidRPr="00BF6D21" w:rsidRDefault="00DB4F21">
      <w:r w:rsidRPr="00BF6D21">
        <w:t>Tous les citoyens de l’</w:t>
      </w:r>
      <w:r w:rsidR="00FD509A" w:rsidRPr="00BF6D21">
        <w:t xml:space="preserve">Ontario </w:t>
      </w:r>
      <w:r w:rsidRPr="00BF6D21">
        <w:t>doivent être traités de façon équitable afin que le système soit juste</w:t>
      </w:r>
      <w:r w:rsidR="00FD509A" w:rsidRPr="00BF6D21">
        <w:t xml:space="preserve">. </w:t>
      </w:r>
      <w:r w:rsidRPr="00BF6D21">
        <w:t xml:space="preserve">Les </w:t>
      </w:r>
      <w:r w:rsidR="00CA08FB" w:rsidRPr="00BF6D21">
        <w:t xml:space="preserve">individus désignés comme </w:t>
      </w:r>
      <w:r w:rsidR="00FD509A" w:rsidRPr="00BF6D21">
        <w:t xml:space="preserve">candidats, </w:t>
      </w:r>
      <w:r w:rsidR="00CA08FB" w:rsidRPr="00BF6D21">
        <w:t xml:space="preserve">ainsi que les candidats à la direction d’un parti, ne devraient pas avoir le droit de faire des contributions en argent plus élevées que </w:t>
      </w:r>
      <w:r w:rsidR="001613EA" w:rsidRPr="00BF6D21">
        <w:t>n’importe quelle</w:t>
      </w:r>
      <w:r w:rsidR="00CA08FB" w:rsidRPr="00BF6D21">
        <w:t xml:space="preserve"> autre personne</w:t>
      </w:r>
      <w:r w:rsidR="00FD509A" w:rsidRPr="00BF6D21">
        <w:t xml:space="preserve">. </w:t>
      </w:r>
      <w:r w:rsidR="00CA08FB" w:rsidRPr="00BF6D21">
        <w:t>Nous nous</w:t>
      </w:r>
      <w:r w:rsidR="00FD509A" w:rsidRPr="00BF6D21">
        <w:t xml:space="preserve"> object</w:t>
      </w:r>
      <w:r w:rsidR="00CA08FB" w:rsidRPr="00BF6D21">
        <w:t xml:space="preserve">ons aux dispositions qui permettent aux gens de contribuer jusqu’à </w:t>
      </w:r>
      <w:r w:rsidR="00FD509A" w:rsidRPr="00BF6D21">
        <w:t>5</w:t>
      </w:r>
      <w:r w:rsidR="0058106E" w:rsidRPr="00BF6D21">
        <w:t> </w:t>
      </w:r>
      <w:r w:rsidR="00FD509A" w:rsidRPr="00BF6D21">
        <w:t>000</w:t>
      </w:r>
      <w:r w:rsidR="0058106E" w:rsidRPr="00BF6D21">
        <w:t xml:space="preserve"> $ à leur propre campagne et aux personnes qui se présentent à la direction d’un parti politique de contribuer </w:t>
      </w:r>
      <w:r w:rsidR="00FD509A" w:rsidRPr="00BF6D21">
        <w:t>25</w:t>
      </w:r>
      <w:r w:rsidR="0058106E" w:rsidRPr="00BF6D21">
        <w:t> </w:t>
      </w:r>
      <w:r w:rsidR="00FD509A" w:rsidRPr="00BF6D21">
        <w:t>000</w:t>
      </w:r>
      <w:r w:rsidR="0058106E" w:rsidRPr="00BF6D21">
        <w:t> $ à leur campagne</w:t>
      </w:r>
      <w:r w:rsidR="00FD509A" w:rsidRPr="00BF6D21">
        <w:t xml:space="preserve">. </w:t>
      </w:r>
      <w:r w:rsidR="0058106E" w:rsidRPr="00BF6D21">
        <w:t>C</w:t>
      </w:r>
      <w:r w:rsidR="00FD509A" w:rsidRPr="00BF6D21">
        <w:t xml:space="preserve">es exceptions </w:t>
      </w:r>
      <w:r w:rsidR="0058106E" w:rsidRPr="00BF6D21">
        <w:t>aux</w:t>
      </w:r>
      <w:r w:rsidR="00FD509A" w:rsidRPr="00BF6D21">
        <w:t xml:space="preserve"> limit</w:t>
      </w:r>
      <w:r w:rsidR="0058106E" w:rsidRPr="00BF6D21">
        <w:t>e</w:t>
      </w:r>
      <w:r w:rsidR="00FD509A" w:rsidRPr="00BF6D21">
        <w:t xml:space="preserve">s </w:t>
      </w:r>
      <w:r w:rsidR="0058106E" w:rsidRPr="00BF6D21">
        <w:t xml:space="preserve">établies pour d’autres personnes sont contraires au </w:t>
      </w:r>
      <w:r w:rsidR="00FD509A" w:rsidRPr="00BF6D21">
        <w:t xml:space="preserve">principe </w:t>
      </w:r>
      <w:r w:rsidR="0058106E" w:rsidRPr="00BF6D21">
        <w:t>d’égalité</w:t>
      </w:r>
      <w:r w:rsidR="00FD509A" w:rsidRPr="00BF6D21">
        <w:t xml:space="preserve">. </w:t>
      </w:r>
      <w:r w:rsidR="0058106E" w:rsidRPr="00BF6D21">
        <w:t>Ces augmentations de limites donnent un avantage important aux personnes de la classe relativement aisée pour se porter candidat</w:t>
      </w:r>
      <w:r w:rsidR="006624A3" w:rsidRPr="00BF6D21">
        <w:t>e</w:t>
      </w:r>
      <w:r w:rsidR="0058106E" w:rsidRPr="00BF6D21">
        <w:t>s aux élections</w:t>
      </w:r>
      <w:r w:rsidR="008612C1" w:rsidRPr="00BF6D21">
        <w:t>.</w:t>
      </w:r>
    </w:p>
    <w:p w:rsidR="00A0754C" w:rsidRPr="00BF6D21" w:rsidRDefault="0058106E">
      <w:r w:rsidRPr="00BF6D21">
        <w:lastRenderedPageBreak/>
        <w:t>Il n’y a aucun motif raisonnable pour justifier que l’on accorde à la classe aisée un tel</w:t>
      </w:r>
      <w:r w:rsidR="00FD509A" w:rsidRPr="00BF6D21">
        <w:t xml:space="preserve"> avanta</w:t>
      </w:r>
      <w:r w:rsidR="008612C1" w:rsidRPr="00BF6D21">
        <w:t xml:space="preserve">ge </w:t>
      </w:r>
      <w:r w:rsidRPr="00BF6D21">
        <w:t>par rapport aux citoyens à faible revenu</w:t>
      </w:r>
      <w:r w:rsidR="008612C1" w:rsidRPr="00BF6D21">
        <w:t>.</w:t>
      </w:r>
    </w:p>
    <w:p w:rsidR="00A0754C" w:rsidRPr="00BF6D21" w:rsidRDefault="00A6591D" w:rsidP="0084465C">
      <w:pPr>
        <w:spacing w:line="276" w:lineRule="auto"/>
        <w:ind w:left="-6" w:hanging="11"/>
      </w:pPr>
      <w:r w:rsidRPr="00BF6D21">
        <w:t>Un des enjeux qui a porté les règles relatives au financement électoral à l’avant-plan du débat</w:t>
      </w:r>
      <w:r w:rsidR="00FD509A" w:rsidRPr="00BF6D21">
        <w:t xml:space="preserve"> public </w:t>
      </w:r>
      <w:r w:rsidRPr="00BF6D21">
        <w:t>est l’utilisation</w:t>
      </w:r>
      <w:r w:rsidR="006624A3" w:rsidRPr="00BF6D21">
        <w:t>,</w:t>
      </w:r>
      <w:r w:rsidRPr="00BF6D21">
        <w:t xml:space="preserve"> par le parti </w:t>
      </w:r>
      <w:r w:rsidR="00186DF5" w:rsidRPr="00BF6D21">
        <w:t>libé</w:t>
      </w:r>
      <w:r w:rsidRPr="00BF6D21">
        <w:t>ral</w:t>
      </w:r>
      <w:r w:rsidR="006624A3" w:rsidRPr="00BF6D21">
        <w:t>,</w:t>
      </w:r>
      <w:r w:rsidRPr="00BF6D21">
        <w:t xml:space="preserve"> des activités </w:t>
      </w:r>
      <w:r w:rsidR="009C2D1A" w:rsidRPr="00BF6D21">
        <w:t>de financement</w:t>
      </w:r>
      <w:r w:rsidR="00186DF5" w:rsidRPr="00BF6D21">
        <w:t xml:space="preserve"> où l’on doit payer et qui nous permettent d’avoir un accès </w:t>
      </w:r>
      <w:r w:rsidR="007605A4" w:rsidRPr="00BF6D21">
        <w:t>privilégié</w:t>
      </w:r>
      <w:r w:rsidR="00FD509A" w:rsidRPr="00BF6D21">
        <w:t xml:space="preserve">, </w:t>
      </w:r>
      <w:r w:rsidR="00186DF5" w:rsidRPr="00BF6D21">
        <w:t>activités au cours desquelles les contributeu</w:t>
      </w:r>
      <w:r w:rsidR="00FD509A" w:rsidRPr="00BF6D21">
        <w:t xml:space="preserve">rs </w:t>
      </w:r>
      <w:r w:rsidR="00186DF5" w:rsidRPr="00BF6D21">
        <w:t>paient d’importantes sommes d’argent pour rencontrer les ministres</w:t>
      </w:r>
      <w:r w:rsidR="00FD509A" w:rsidRPr="00BF6D21">
        <w:t xml:space="preserve"> </w:t>
      </w:r>
      <w:r w:rsidR="00186DF5" w:rsidRPr="00BF6D21">
        <w:t>et l</w:t>
      </w:r>
      <w:r w:rsidR="001613EA" w:rsidRPr="00BF6D21">
        <w:t>a première</w:t>
      </w:r>
      <w:r w:rsidR="00186DF5" w:rsidRPr="00BF6D21">
        <w:t xml:space="preserve"> ministre</w:t>
      </w:r>
      <w:r w:rsidR="00FD509A" w:rsidRPr="00BF6D21">
        <w:t xml:space="preserve">. </w:t>
      </w:r>
      <w:r w:rsidR="00186DF5" w:rsidRPr="00BF6D21">
        <w:t>Cependant, le projet de loi 201</w:t>
      </w:r>
      <w:r w:rsidR="00FD509A" w:rsidRPr="00BF6D21">
        <w:t xml:space="preserve"> </w:t>
      </w:r>
      <w:r w:rsidR="00186DF5" w:rsidRPr="00BF6D21">
        <w:t>ne prévoit aucune disposition qui interdirait de telles activité</w:t>
      </w:r>
      <w:r w:rsidR="00FD509A" w:rsidRPr="00BF6D21">
        <w:t xml:space="preserve">s </w:t>
      </w:r>
      <w:r w:rsidR="00186DF5" w:rsidRPr="00BF6D21">
        <w:t>à l’avenir</w:t>
      </w:r>
      <w:r w:rsidR="00FD509A" w:rsidRPr="00BF6D21">
        <w:rPr>
          <w:vertAlign w:val="superscript"/>
        </w:rPr>
        <w:footnoteReference w:id="7"/>
      </w:r>
      <w:r w:rsidR="00186DF5" w:rsidRPr="00BF6D21">
        <w:t>.</w:t>
      </w:r>
      <w:r w:rsidR="00FD509A" w:rsidRPr="00BF6D21">
        <w:t xml:space="preserve"> </w:t>
      </w:r>
      <w:r w:rsidR="00186DF5" w:rsidRPr="00BF6D21">
        <w:t xml:space="preserve">Les activités de financement où l’on doit payer et qui nous permettent d’avoir un accès </w:t>
      </w:r>
      <w:r w:rsidR="007605A4" w:rsidRPr="00BF6D21">
        <w:t>privilégié</w:t>
      </w:r>
      <w:r w:rsidR="00186DF5" w:rsidRPr="00BF6D21">
        <w:t xml:space="preserve"> ont l’</w:t>
      </w:r>
      <w:r w:rsidR="00FD509A" w:rsidRPr="00BF6D21">
        <w:t>app</w:t>
      </w:r>
      <w:r w:rsidR="00186DF5" w:rsidRPr="00BF6D21">
        <w:t>are</w:t>
      </w:r>
      <w:r w:rsidR="00FD509A" w:rsidRPr="00BF6D21">
        <w:t xml:space="preserve">nce, </w:t>
      </w:r>
      <w:r w:rsidR="00186DF5" w:rsidRPr="00BF6D21">
        <w:t>à tout le moins</w:t>
      </w:r>
      <w:r w:rsidR="00FD509A" w:rsidRPr="00BF6D21">
        <w:t xml:space="preserve">, </w:t>
      </w:r>
      <w:r w:rsidR="00186DF5" w:rsidRPr="00BF6D21">
        <w:t xml:space="preserve">de procurer une </w:t>
      </w:r>
      <w:r w:rsidR="00FD509A" w:rsidRPr="00BF6D21">
        <w:t xml:space="preserve">influence </w:t>
      </w:r>
      <w:r w:rsidR="00186DF5" w:rsidRPr="00BF6D21">
        <w:t>sur la politique en é</w:t>
      </w:r>
      <w:r w:rsidR="00FD509A" w:rsidRPr="00BF6D21">
        <w:t xml:space="preserve">change </w:t>
      </w:r>
      <w:r w:rsidR="00186DF5" w:rsidRPr="00BF6D21">
        <w:t>de</w:t>
      </w:r>
      <w:r w:rsidR="00FD509A" w:rsidRPr="00BF6D21">
        <w:t xml:space="preserve"> contributions</w:t>
      </w:r>
      <w:r w:rsidR="00186DF5" w:rsidRPr="00BF6D21">
        <w:t xml:space="preserve"> financières</w:t>
      </w:r>
      <w:r w:rsidR="00FD509A" w:rsidRPr="00BF6D21">
        <w:t xml:space="preserve">. </w:t>
      </w:r>
      <w:r w:rsidR="00186DF5" w:rsidRPr="00BF6D21">
        <w:t>Accorder un accès basé sur la capacité de payer est contraire aux</w:t>
      </w:r>
      <w:r w:rsidR="00FD509A" w:rsidRPr="00BF6D21">
        <w:t xml:space="preserve"> principes </w:t>
      </w:r>
      <w:r w:rsidR="00186DF5" w:rsidRPr="00BF6D21">
        <w:t xml:space="preserve">de </w:t>
      </w:r>
      <w:r w:rsidR="00F731A3" w:rsidRPr="00BF6D21">
        <w:t>gouvernement</w:t>
      </w:r>
      <w:r w:rsidR="00186DF5" w:rsidRPr="00BF6D21">
        <w:t xml:space="preserve"> ouvert et transparent</w:t>
      </w:r>
      <w:r w:rsidR="00FD509A" w:rsidRPr="00BF6D21">
        <w:t xml:space="preserve">, </w:t>
      </w:r>
      <w:r w:rsidR="00186DF5" w:rsidRPr="00BF6D21">
        <w:t xml:space="preserve">et désavantage clairement les </w:t>
      </w:r>
      <w:r w:rsidR="00FD509A" w:rsidRPr="00BF6D21">
        <w:t>Ontari</w:t>
      </w:r>
      <w:r w:rsidR="00186DF5" w:rsidRPr="00BF6D21">
        <w:t>e</w:t>
      </w:r>
      <w:r w:rsidR="00FD509A" w:rsidRPr="00BF6D21">
        <w:t xml:space="preserve">ns </w:t>
      </w:r>
      <w:r w:rsidR="00186DF5" w:rsidRPr="00BF6D21">
        <w:t>qui ne peuvent pas payer le prix d’entrée</w:t>
      </w:r>
      <w:r w:rsidR="008612C1" w:rsidRPr="00BF6D21">
        <w:t>.</w:t>
      </w:r>
    </w:p>
    <w:p w:rsidR="00A0754C" w:rsidRPr="00BF6D21" w:rsidRDefault="00186DF5" w:rsidP="0084465C">
      <w:pPr>
        <w:spacing w:line="276" w:lineRule="auto"/>
        <w:ind w:left="-6" w:hanging="11"/>
      </w:pPr>
      <w:r w:rsidRPr="00BF6D21">
        <w:t>Le SCFP-</w:t>
      </w:r>
      <w:r w:rsidR="00FD509A" w:rsidRPr="00BF6D21">
        <w:t xml:space="preserve">Ontario </w:t>
      </w:r>
      <w:r w:rsidRPr="00BF6D21">
        <w:t xml:space="preserve">est favorable </w:t>
      </w:r>
      <w:r w:rsidR="00FE2EEB" w:rsidRPr="00BF6D21">
        <w:t xml:space="preserve">au changement visant à </w:t>
      </w:r>
      <w:r w:rsidRPr="00BF6D21">
        <w:t xml:space="preserve">interdire les </w:t>
      </w:r>
      <w:r w:rsidR="00FD509A" w:rsidRPr="00BF6D21">
        <w:t xml:space="preserve">contributions </w:t>
      </w:r>
      <w:r w:rsidRPr="00BF6D21">
        <w:t>des entreprises et des syndicats</w:t>
      </w:r>
      <w:r w:rsidR="00FD509A" w:rsidRPr="00BF6D21">
        <w:t xml:space="preserve">. </w:t>
      </w:r>
      <w:r w:rsidRPr="00BF6D21">
        <w:t xml:space="preserve">Cela </w:t>
      </w:r>
      <w:r w:rsidR="00FE2EEB" w:rsidRPr="00BF6D21">
        <w:t>fera</w:t>
      </w:r>
      <w:r w:rsidR="0084465C" w:rsidRPr="00BF6D21">
        <w:t xml:space="preserve"> en sorte que l</w:t>
      </w:r>
      <w:r w:rsidR="00FE2EEB" w:rsidRPr="00BF6D21">
        <w:t>a loi de l</w:t>
      </w:r>
      <w:r w:rsidR="0084465C" w:rsidRPr="00BF6D21">
        <w:t>’</w:t>
      </w:r>
      <w:r w:rsidR="00FD509A" w:rsidRPr="00BF6D21">
        <w:t xml:space="preserve">Ontario </w:t>
      </w:r>
      <w:r w:rsidR="00FE2EEB" w:rsidRPr="00BF6D21">
        <w:t>sera</w:t>
      </w:r>
      <w:r w:rsidR="0084465C" w:rsidRPr="00BF6D21">
        <w:t xml:space="preserve"> conforme aux lois similaires dans d’autres </w:t>
      </w:r>
      <w:r w:rsidR="00FD509A" w:rsidRPr="00BF6D21">
        <w:t xml:space="preserve">provinces </w:t>
      </w:r>
      <w:r w:rsidR="0084465C" w:rsidRPr="00BF6D21">
        <w:t>et au niveau fédéral</w:t>
      </w:r>
      <w:r w:rsidR="00FD509A" w:rsidRPr="00BF6D21">
        <w:t xml:space="preserve">. </w:t>
      </w:r>
      <w:r w:rsidR="0084465C" w:rsidRPr="00BF6D21">
        <w:t>Si on interdit les dons</w:t>
      </w:r>
      <w:r w:rsidR="00FD509A" w:rsidRPr="00BF6D21">
        <w:t xml:space="preserve"> corporat</w:t>
      </w:r>
      <w:r w:rsidR="0084465C" w:rsidRPr="00BF6D21">
        <w:t xml:space="preserve">ifs et syndicaux tout en imposant des plafonds </w:t>
      </w:r>
      <w:r w:rsidR="00FD509A" w:rsidRPr="00BF6D21">
        <w:t>ra</w:t>
      </w:r>
      <w:r w:rsidR="0084465C" w:rsidRPr="00BF6D21">
        <w:t>i</w:t>
      </w:r>
      <w:r w:rsidR="00FD509A" w:rsidRPr="00BF6D21">
        <w:t>son</w:t>
      </w:r>
      <w:r w:rsidR="0084465C" w:rsidRPr="00BF6D21">
        <w:t>n</w:t>
      </w:r>
      <w:r w:rsidR="00FD509A" w:rsidRPr="00BF6D21">
        <w:t>able</w:t>
      </w:r>
      <w:r w:rsidR="0084465C" w:rsidRPr="00BF6D21">
        <w:t>s</w:t>
      </w:r>
      <w:r w:rsidR="00FD509A" w:rsidRPr="00BF6D21">
        <w:t xml:space="preserve"> </w:t>
      </w:r>
      <w:r w:rsidR="0084465C" w:rsidRPr="00BF6D21">
        <w:t xml:space="preserve">aux </w:t>
      </w:r>
      <w:r w:rsidR="00FD509A" w:rsidRPr="00BF6D21">
        <w:t>contributions</w:t>
      </w:r>
      <w:r w:rsidR="0084465C" w:rsidRPr="00BF6D21">
        <w:t xml:space="preserve"> individuelles</w:t>
      </w:r>
      <w:r w:rsidR="00FD509A" w:rsidRPr="00BF6D21">
        <w:t xml:space="preserve">, </w:t>
      </w:r>
      <w:r w:rsidR="0084465C" w:rsidRPr="00BF6D21">
        <w:t xml:space="preserve">cela peut aider à sortir les « gros capitaux » de la politique et </w:t>
      </w:r>
      <w:r w:rsidR="00FE2EEB" w:rsidRPr="00BF6D21">
        <w:t xml:space="preserve">à </w:t>
      </w:r>
      <w:r w:rsidR="00A073C0" w:rsidRPr="00BF6D21">
        <w:t>établir des règles équitables pour tout le monde</w:t>
      </w:r>
      <w:r w:rsidR="008612C1" w:rsidRPr="00BF6D21">
        <w:t>.</w:t>
      </w:r>
    </w:p>
    <w:p w:rsidR="00A0754C" w:rsidRPr="00BF6D21" w:rsidRDefault="00A073C0">
      <w:r w:rsidRPr="00BF6D21">
        <w:t>Les parti</w:t>
      </w:r>
      <w:r w:rsidR="00FD509A" w:rsidRPr="00BF6D21">
        <w:t xml:space="preserve">s </w:t>
      </w:r>
      <w:r w:rsidRPr="00BF6D21">
        <w:t>politiques ont besoin de fonds importants pour</w:t>
      </w:r>
      <w:r w:rsidR="00FD509A" w:rsidRPr="00BF6D21">
        <w:t xml:space="preserve"> </w:t>
      </w:r>
      <w:r w:rsidRPr="00BF6D21">
        <w:t>exercer toutes leurs</w:t>
      </w:r>
      <w:r w:rsidR="00FD509A" w:rsidRPr="00BF6D21">
        <w:t xml:space="preserve"> f</w:t>
      </w:r>
      <w:r w:rsidRPr="00BF6D21">
        <w:t>onctions et s’acquitter de toutes leurs</w:t>
      </w:r>
      <w:r w:rsidR="00FD509A" w:rsidRPr="00BF6D21">
        <w:t xml:space="preserve"> respons</w:t>
      </w:r>
      <w:r w:rsidRPr="00BF6D21">
        <w:t>a</w:t>
      </w:r>
      <w:r w:rsidR="00FD509A" w:rsidRPr="00BF6D21">
        <w:t>bilit</w:t>
      </w:r>
      <w:r w:rsidRPr="00BF6D21">
        <w:t>é</w:t>
      </w:r>
      <w:r w:rsidR="00FD509A" w:rsidRPr="00BF6D21">
        <w:t>s</w:t>
      </w:r>
      <w:r w:rsidRPr="00BF6D21">
        <w:t xml:space="preserve"> et pour rester compétitifs lors des campagnes électorales</w:t>
      </w:r>
      <w:r w:rsidR="00FD509A" w:rsidRPr="00BF6D21">
        <w:t xml:space="preserve">. </w:t>
      </w:r>
      <w:r w:rsidRPr="00BF6D21">
        <w:t xml:space="preserve">La diminution des plafonds des </w:t>
      </w:r>
      <w:r w:rsidR="00FD509A" w:rsidRPr="00BF6D21">
        <w:t>contribution</w:t>
      </w:r>
      <w:r w:rsidRPr="00BF6D21">
        <w:t>s</w:t>
      </w:r>
      <w:r w:rsidR="00FD509A" w:rsidRPr="00BF6D21">
        <w:t xml:space="preserve"> </w:t>
      </w:r>
      <w:r w:rsidRPr="00BF6D21">
        <w:t>individuelles et l’élimination des dons des entreprises et des syndicats aux</w:t>
      </w:r>
      <w:r w:rsidR="00FD509A" w:rsidRPr="00BF6D21">
        <w:t xml:space="preserve"> partis </w:t>
      </w:r>
      <w:r w:rsidRPr="00BF6D21">
        <w:t xml:space="preserve">pourraient avoir un effet défavorable sur leur capacité à exercer toutes leurs </w:t>
      </w:r>
      <w:r w:rsidR="00FD509A" w:rsidRPr="00BF6D21">
        <w:t>f</w:t>
      </w:r>
      <w:r w:rsidRPr="00BF6D21">
        <w:t>o</w:t>
      </w:r>
      <w:r w:rsidR="00FD509A" w:rsidRPr="00BF6D21">
        <w:t xml:space="preserve">nctions. </w:t>
      </w:r>
      <w:r w:rsidRPr="00BF6D21">
        <w:t>Par conséquent, nous sommes favorables à la proposition de financer publiquement les partis politiques</w:t>
      </w:r>
      <w:r w:rsidR="00FD509A" w:rsidRPr="00BF6D21">
        <w:t xml:space="preserve">. </w:t>
      </w:r>
      <w:r w:rsidRPr="00BF6D21">
        <w:t>Le financement p</w:t>
      </w:r>
      <w:r w:rsidR="00FD509A" w:rsidRPr="00BF6D21">
        <w:t xml:space="preserve">ublic </w:t>
      </w:r>
      <w:r w:rsidRPr="00BF6D21">
        <w:t xml:space="preserve">assurera un financement </w:t>
      </w:r>
      <w:r w:rsidR="00FD509A" w:rsidRPr="00BF6D21">
        <w:t xml:space="preserve">stable </w:t>
      </w:r>
      <w:r w:rsidR="006624A3" w:rsidRPr="00BF6D21">
        <w:t>pendant l</w:t>
      </w:r>
      <w:r w:rsidRPr="00BF6D21">
        <w:t>es années entre les é</w:t>
      </w:r>
      <w:r w:rsidR="00FD509A" w:rsidRPr="00BF6D21">
        <w:t>lections</w:t>
      </w:r>
      <w:r w:rsidRPr="00BF6D21">
        <w:t xml:space="preserve"> et devrait devenir une partie </w:t>
      </w:r>
      <w:r w:rsidR="00FD509A" w:rsidRPr="00BF6D21">
        <w:t>permanent</w:t>
      </w:r>
      <w:r w:rsidRPr="00BF6D21">
        <w:t>e</w:t>
      </w:r>
      <w:r w:rsidR="00FD509A" w:rsidRPr="00BF6D21">
        <w:t xml:space="preserve"> </w:t>
      </w:r>
      <w:r w:rsidRPr="00BF6D21">
        <w:t>du système de financement des partis en Ontario</w:t>
      </w:r>
      <w:r w:rsidR="00FD509A" w:rsidRPr="00BF6D21">
        <w:t>.</w:t>
      </w:r>
    </w:p>
    <w:p w:rsidR="00A0754C" w:rsidRPr="00BF6D21" w:rsidRDefault="00FD509A">
      <w:pPr>
        <w:spacing w:after="246" w:line="240" w:lineRule="auto"/>
        <w:ind w:left="0" w:firstLine="0"/>
      </w:pPr>
      <w:r w:rsidRPr="00BF6D21">
        <w:rPr>
          <w:color w:val="FF0000"/>
          <w:sz w:val="32"/>
        </w:rPr>
        <w:t xml:space="preserve"> </w:t>
      </w:r>
    </w:p>
    <w:p w:rsidR="00A0754C" w:rsidRPr="00BF6D21" w:rsidRDefault="0053199B">
      <w:pPr>
        <w:pStyle w:val="Titre1"/>
      </w:pPr>
      <w:r w:rsidRPr="00BF6D21">
        <w:t>Plafonds des dépenses des p</w:t>
      </w:r>
      <w:r w:rsidR="00FD509A" w:rsidRPr="00BF6D21">
        <w:t>art</w:t>
      </w:r>
      <w:r w:rsidR="006624A3" w:rsidRPr="00BF6D21">
        <w:t>i</w:t>
      </w:r>
      <w:r w:rsidRPr="00BF6D21">
        <w:t>s pendant les campagnes électorales</w:t>
      </w:r>
    </w:p>
    <w:p w:rsidR="00A0754C" w:rsidRPr="00BF6D21" w:rsidRDefault="00103691">
      <w:r w:rsidRPr="00BF6D21">
        <w:t>En a</w:t>
      </w:r>
      <w:r w:rsidR="006262E6" w:rsidRPr="00BF6D21">
        <w:t>bord</w:t>
      </w:r>
      <w:r w:rsidRPr="00BF6D21">
        <w:t>ant l</w:t>
      </w:r>
      <w:r w:rsidR="006262E6" w:rsidRPr="00BF6D21">
        <w:t>es préoccupations au sujet de l’argent</w:t>
      </w:r>
      <w:r w:rsidRPr="00BF6D21">
        <w:t xml:space="preserve"> en politique, on ne devrait pas se concentrer uniquement sur les </w:t>
      </w:r>
      <w:r w:rsidR="00FD509A" w:rsidRPr="00BF6D21">
        <w:t xml:space="preserve">contributions </w:t>
      </w:r>
      <w:r w:rsidRPr="00BF6D21">
        <w:t>aux</w:t>
      </w:r>
      <w:r w:rsidR="00FD509A" w:rsidRPr="00BF6D21">
        <w:t xml:space="preserve"> </w:t>
      </w:r>
      <w:r w:rsidR="0053199B" w:rsidRPr="00BF6D21">
        <w:t>partis politiques</w:t>
      </w:r>
      <w:r w:rsidRPr="00BF6D21">
        <w:t xml:space="preserve">. Il est tout aussi </w:t>
      </w:r>
      <w:r w:rsidR="00FD509A" w:rsidRPr="00BF6D21">
        <w:t xml:space="preserve">important </w:t>
      </w:r>
      <w:r w:rsidRPr="00BF6D21">
        <w:t xml:space="preserve">d’assurer que les règles du jeu sont les mêmes pour tout le monde lorsqu’on parle de dépenses </w:t>
      </w:r>
      <w:r w:rsidRPr="00BF6D21">
        <w:lastRenderedPageBreak/>
        <w:t>é</w:t>
      </w:r>
      <w:r w:rsidR="00FD509A" w:rsidRPr="00BF6D21">
        <w:t xml:space="preserve">lectorales. </w:t>
      </w:r>
      <w:r w:rsidRPr="00BF6D21">
        <w:t>Le maintien de règles du jeu relativement égales pour tout le monde nécessite qu’une att</w:t>
      </w:r>
      <w:r w:rsidR="00FD509A" w:rsidRPr="00BF6D21">
        <w:t xml:space="preserve">ention </w:t>
      </w:r>
      <w:r w:rsidRPr="00BF6D21">
        <w:t xml:space="preserve">vigilante soit </w:t>
      </w:r>
      <w:r w:rsidR="006624A3" w:rsidRPr="00BF6D21">
        <w:t>portée</w:t>
      </w:r>
      <w:r w:rsidRPr="00BF6D21">
        <w:t xml:space="preserve"> aux dépenses des partis</w:t>
      </w:r>
      <w:r w:rsidR="00FD509A" w:rsidRPr="00BF6D21">
        <w:t xml:space="preserve">. </w:t>
      </w:r>
      <w:r w:rsidRPr="00BF6D21">
        <w:t>Ce serait une erreur de dire que des niveaux de dépenses plus élevés entraînent explicitement des niveaux plus élevés de succès é</w:t>
      </w:r>
      <w:r w:rsidR="00FD509A" w:rsidRPr="00BF6D21">
        <w:t xml:space="preserve">lectoral. </w:t>
      </w:r>
      <w:r w:rsidRPr="00BF6D21">
        <w:t xml:space="preserve">Un parti pourrait avoir un </w:t>
      </w:r>
      <w:r w:rsidR="00FD509A" w:rsidRPr="00BF6D21">
        <w:t xml:space="preserve">message </w:t>
      </w:r>
      <w:r w:rsidRPr="00BF6D21">
        <w:t>qui est inacceptable, ou un chef qui n’inspire pas confiance aux électeurs</w:t>
      </w:r>
      <w:r w:rsidR="00FD509A" w:rsidRPr="00BF6D21">
        <w:t>, o</w:t>
      </w:r>
      <w:r w:rsidRPr="00BF6D21">
        <w:t>u pourrait utiliser l’argent de manière imprudente ou</w:t>
      </w:r>
      <w:r w:rsidR="00FD509A" w:rsidRPr="00BF6D21">
        <w:t xml:space="preserve"> ineffic</w:t>
      </w:r>
      <w:r w:rsidRPr="00BF6D21">
        <w:t>ace</w:t>
      </w:r>
      <w:r w:rsidR="00FD509A" w:rsidRPr="00BF6D21">
        <w:t xml:space="preserve">. </w:t>
      </w:r>
      <w:r w:rsidRPr="00BF6D21">
        <w:t>Le</w:t>
      </w:r>
      <w:r w:rsidR="00FD509A" w:rsidRPr="00BF6D21">
        <w:t xml:space="preserve"> part</w:t>
      </w:r>
      <w:r w:rsidRPr="00BF6D21">
        <w:t xml:space="preserve">i qui dépense le plus n’est pas celui qui obtient nécessairement le plus de </w:t>
      </w:r>
      <w:r w:rsidR="00FD509A" w:rsidRPr="00BF6D21">
        <w:t xml:space="preserve">votes. </w:t>
      </w:r>
      <w:r w:rsidRPr="00BF6D21">
        <w:t>Mais on peut affirme</w:t>
      </w:r>
      <w:r w:rsidR="006624A3" w:rsidRPr="00BF6D21">
        <w:t>r que l’argent peut être utilisé</w:t>
      </w:r>
      <w:r w:rsidRPr="00BF6D21">
        <w:t xml:space="preserve"> pour améliorer les chances d’un parti</w:t>
      </w:r>
      <w:r w:rsidR="00FD509A" w:rsidRPr="00BF6D21">
        <w:t xml:space="preserve">. </w:t>
      </w:r>
      <w:r w:rsidRPr="00BF6D21">
        <w:t>Plus d’argent peut conférer un avantage concurrentiel</w:t>
      </w:r>
      <w:r w:rsidR="00FD509A" w:rsidRPr="00BF6D21">
        <w:t>. L</w:t>
      </w:r>
      <w:r w:rsidRPr="00BF6D21">
        <w:t>es plafonds sur les dépenses doivent donc être une préoccupation</w:t>
      </w:r>
      <w:r w:rsidR="008612C1" w:rsidRPr="00BF6D21">
        <w:t>.</w:t>
      </w:r>
    </w:p>
    <w:p w:rsidR="002F5B2A" w:rsidRPr="00BF6D21" w:rsidRDefault="00103691" w:rsidP="002F5B2A">
      <w:r w:rsidRPr="00BF6D21">
        <w:t>E</w:t>
      </w:r>
      <w:r w:rsidR="00FD509A" w:rsidRPr="00BF6D21">
        <w:t>n 2014</w:t>
      </w:r>
      <w:r w:rsidRPr="00BF6D21">
        <w:t xml:space="preserve">, le plafond des dépenses pour la campagne était d’environ </w:t>
      </w:r>
      <w:r w:rsidR="00FD509A" w:rsidRPr="00BF6D21">
        <w:t>7</w:t>
      </w:r>
      <w:r w:rsidRPr="00BF6D21">
        <w:t>,</w:t>
      </w:r>
      <w:r w:rsidR="00FD509A" w:rsidRPr="00BF6D21">
        <w:t>4</w:t>
      </w:r>
      <w:r w:rsidRPr="00BF6D21">
        <w:t> </w:t>
      </w:r>
      <w:r w:rsidR="00FD509A" w:rsidRPr="00BF6D21">
        <w:t>million</w:t>
      </w:r>
      <w:r w:rsidRPr="00BF6D21">
        <w:t>s de dollars</w:t>
      </w:r>
      <w:r w:rsidR="00FD509A" w:rsidRPr="00BF6D21">
        <w:t xml:space="preserve">. </w:t>
      </w:r>
      <w:r w:rsidR="00177DBE" w:rsidRPr="00BF6D21">
        <w:t>Aucun des trois partis qui ont réussi à faire élire des d</w:t>
      </w:r>
      <w:r w:rsidR="009C2D1A" w:rsidRPr="00BF6D21">
        <w:t>éputés provinciaux</w:t>
      </w:r>
      <w:r w:rsidR="00FD509A" w:rsidRPr="00BF6D21">
        <w:t xml:space="preserve"> </w:t>
      </w:r>
      <w:r w:rsidR="00177DBE" w:rsidRPr="00BF6D21">
        <w:t>n’a rapporté que ses dé</w:t>
      </w:r>
      <w:r w:rsidR="00916305" w:rsidRPr="00BF6D21">
        <w:t xml:space="preserve">penses, assujetties au plafond, avaient atteint cette </w:t>
      </w:r>
      <w:r w:rsidR="00FD509A" w:rsidRPr="00BF6D21">
        <w:t>limit</w:t>
      </w:r>
      <w:r w:rsidR="00916305" w:rsidRPr="00BF6D21">
        <w:t>e</w:t>
      </w:r>
      <w:r w:rsidR="00FD509A" w:rsidRPr="00BF6D21">
        <w:t xml:space="preserve">. </w:t>
      </w:r>
      <w:r w:rsidR="00916305" w:rsidRPr="00BF6D21">
        <w:t xml:space="preserve">Le Parti conservateur du Canada est celui qui a dépensé le plus, avec </w:t>
      </w:r>
      <w:r w:rsidR="00FD509A" w:rsidRPr="00BF6D21">
        <w:t>7</w:t>
      </w:r>
      <w:r w:rsidR="00916305" w:rsidRPr="00BF6D21">
        <w:t> </w:t>
      </w:r>
      <w:r w:rsidR="00FD509A" w:rsidRPr="00BF6D21">
        <w:t>020</w:t>
      </w:r>
      <w:r w:rsidR="00916305" w:rsidRPr="00BF6D21">
        <w:t> </w:t>
      </w:r>
      <w:r w:rsidR="00FD509A" w:rsidRPr="00BF6D21">
        <w:t>170</w:t>
      </w:r>
      <w:r w:rsidR="00916305" w:rsidRPr="00BF6D21">
        <w:t> $</w:t>
      </w:r>
      <w:r w:rsidR="00FD509A" w:rsidRPr="00BF6D21">
        <w:t xml:space="preserve"> (</w:t>
      </w:r>
      <w:r w:rsidR="00916305" w:rsidRPr="00BF6D21">
        <w:t>environ</w:t>
      </w:r>
      <w:r w:rsidR="00FD509A" w:rsidRPr="00BF6D21">
        <w:t xml:space="preserve"> 95</w:t>
      </w:r>
      <w:r w:rsidR="00916305" w:rsidRPr="00BF6D21">
        <w:t> </w:t>
      </w:r>
      <w:r w:rsidR="00FD509A" w:rsidRPr="00BF6D21">
        <w:t xml:space="preserve">% </w:t>
      </w:r>
      <w:r w:rsidR="00916305" w:rsidRPr="00BF6D21">
        <w:t>de la</w:t>
      </w:r>
      <w:r w:rsidR="00FD509A" w:rsidRPr="00BF6D21">
        <w:t xml:space="preserve"> limit</w:t>
      </w:r>
      <w:r w:rsidR="00916305" w:rsidRPr="00BF6D21">
        <w:t>e</w:t>
      </w:r>
      <w:r w:rsidR="00FD509A" w:rsidRPr="00BF6D21">
        <w:t xml:space="preserve">), </w:t>
      </w:r>
      <w:r w:rsidR="00916305" w:rsidRPr="00BF6D21">
        <w:t xml:space="preserve">les libéraux ont dépensé </w:t>
      </w:r>
      <w:r w:rsidR="00FD509A" w:rsidRPr="00BF6D21">
        <w:t>6</w:t>
      </w:r>
      <w:r w:rsidR="00916305" w:rsidRPr="00BF6D21">
        <w:t> </w:t>
      </w:r>
      <w:r w:rsidR="00FD509A" w:rsidRPr="00BF6D21">
        <w:t>089</w:t>
      </w:r>
      <w:r w:rsidR="00916305" w:rsidRPr="00BF6D21">
        <w:t> </w:t>
      </w:r>
      <w:r w:rsidR="00FD509A" w:rsidRPr="00BF6D21">
        <w:t>859</w:t>
      </w:r>
      <w:r w:rsidR="00916305" w:rsidRPr="00BF6D21">
        <w:t> $</w:t>
      </w:r>
      <w:r w:rsidR="00FD509A" w:rsidRPr="00BF6D21">
        <w:t xml:space="preserve"> (</w:t>
      </w:r>
      <w:r w:rsidR="00916305" w:rsidRPr="00BF6D21">
        <w:t>environ</w:t>
      </w:r>
      <w:r w:rsidR="00FD509A" w:rsidRPr="00BF6D21">
        <w:t xml:space="preserve"> 82</w:t>
      </w:r>
      <w:r w:rsidR="00916305" w:rsidRPr="00BF6D21">
        <w:t> </w:t>
      </w:r>
      <w:r w:rsidR="00FD509A" w:rsidRPr="00BF6D21">
        <w:t xml:space="preserve">% </w:t>
      </w:r>
      <w:r w:rsidR="00916305" w:rsidRPr="00BF6D21">
        <w:t xml:space="preserve">de la </w:t>
      </w:r>
      <w:r w:rsidR="00FD509A" w:rsidRPr="00BF6D21">
        <w:t>limit</w:t>
      </w:r>
      <w:r w:rsidR="00916305" w:rsidRPr="00BF6D21">
        <w:t>e</w:t>
      </w:r>
      <w:r w:rsidR="00FD509A" w:rsidRPr="00BF6D21">
        <w:t>)</w:t>
      </w:r>
      <w:r w:rsidR="00916305" w:rsidRPr="00BF6D21">
        <w:t xml:space="preserve"> et le NPD a dépensé </w:t>
      </w:r>
      <w:r w:rsidR="00FD509A" w:rsidRPr="00BF6D21">
        <w:t>3</w:t>
      </w:r>
      <w:r w:rsidR="00916305" w:rsidRPr="00BF6D21">
        <w:t> </w:t>
      </w:r>
      <w:r w:rsidR="00FD509A" w:rsidRPr="00BF6D21">
        <w:t>510</w:t>
      </w:r>
      <w:r w:rsidR="00916305" w:rsidRPr="00BF6D21">
        <w:t> </w:t>
      </w:r>
      <w:r w:rsidR="00FD509A" w:rsidRPr="00BF6D21">
        <w:t>908</w:t>
      </w:r>
      <w:r w:rsidR="00916305" w:rsidRPr="00BF6D21">
        <w:t> $</w:t>
      </w:r>
      <w:r w:rsidR="00FD509A" w:rsidRPr="00BF6D21">
        <w:t xml:space="preserve"> </w:t>
      </w:r>
      <w:r w:rsidR="002F5B2A" w:rsidRPr="00BF6D21">
        <w:t>(</w:t>
      </w:r>
      <w:r w:rsidR="00916305" w:rsidRPr="00BF6D21">
        <w:t>environ</w:t>
      </w:r>
      <w:r w:rsidR="002F5B2A" w:rsidRPr="00BF6D21">
        <w:t xml:space="preserve"> 47</w:t>
      </w:r>
      <w:r w:rsidR="00916305" w:rsidRPr="00BF6D21">
        <w:t> </w:t>
      </w:r>
      <w:r w:rsidR="002F5B2A" w:rsidRPr="00BF6D21">
        <w:t xml:space="preserve">% </w:t>
      </w:r>
      <w:r w:rsidR="00916305" w:rsidRPr="00BF6D21">
        <w:t>de la</w:t>
      </w:r>
      <w:r w:rsidR="002F5B2A" w:rsidRPr="00BF6D21">
        <w:t xml:space="preserve"> limit</w:t>
      </w:r>
      <w:r w:rsidR="00916305" w:rsidRPr="00BF6D21">
        <w:t>e</w:t>
      </w:r>
      <w:r w:rsidR="002F5B2A" w:rsidRPr="00BF6D21">
        <w:t>)</w:t>
      </w:r>
      <w:r w:rsidR="002F5B2A" w:rsidRPr="00BF6D21">
        <w:rPr>
          <w:vertAlign w:val="superscript"/>
        </w:rPr>
        <w:footnoteReference w:id="8"/>
      </w:r>
      <w:r w:rsidR="00916305" w:rsidRPr="00BF6D21">
        <w:t>.</w:t>
      </w:r>
      <w:r w:rsidR="002F5B2A" w:rsidRPr="00BF6D21">
        <w:t xml:space="preserve"> </w:t>
      </w:r>
      <w:r w:rsidR="00916305" w:rsidRPr="00BF6D21">
        <w:t>Si aucun parti peut dépenser jusqu’au montant maximum, il est donc clair que cette limite est trop élevée</w:t>
      </w:r>
      <w:r w:rsidR="002F5B2A" w:rsidRPr="00BF6D21">
        <w:t xml:space="preserve">. </w:t>
      </w:r>
    </w:p>
    <w:p w:rsidR="002F5B2A" w:rsidRPr="00BF6D21" w:rsidRDefault="00916305" w:rsidP="002F5B2A">
      <w:r w:rsidRPr="00BF6D21">
        <w:t xml:space="preserve">Il y a un écart énorme </w:t>
      </w:r>
      <w:r w:rsidR="006624A3" w:rsidRPr="00BF6D21">
        <w:t>entre les partis</w:t>
      </w:r>
      <w:r w:rsidR="006624A3" w:rsidRPr="00BF6D21">
        <w:t xml:space="preserve"> en ce qui a trait aux</w:t>
      </w:r>
      <w:r w:rsidRPr="00BF6D21">
        <w:t xml:space="preserve"> dépenses</w:t>
      </w:r>
      <w:r w:rsidR="002F5B2A" w:rsidRPr="00BF6D21">
        <w:t xml:space="preserve">, </w:t>
      </w:r>
      <w:r w:rsidRPr="00BF6D21">
        <w:t>avec le parti ayant le plus dépensé qui a presque dépens</w:t>
      </w:r>
      <w:r w:rsidR="003D5633" w:rsidRPr="00BF6D21">
        <w:t xml:space="preserve">é le double </w:t>
      </w:r>
      <w:r w:rsidRPr="00BF6D21">
        <w:t xml:space="preserve">de la campagne la moins </w:t>
      </w:r>
      <w:r w:rsidR="006624A3" w:rsidRPr="00BF6D21">
        <w:t>coûteuse</w:t>
      </w:r>
      <w:r w:rsidR="002F5B2A" w:rsidRPr="00BF6D21">
        <w:t xml:space="preserve">. </w:t>
      </w:r>
      <w:r w:rsidRPr="00BF6D21">
        <w:t>Cela ne tient même pas compte du Parti Vert</w:t>
      </w:r>
      <w:r w:rsidR="002F5B2A" w:rsidRPr="00BF6D21">
        <w:t xml:space="preserve">, </w:t>
      </w:r>
      <w:r w:rsidRPr="00BF6D21">
        <w:t xml:space="preserve">qui a dépensé </w:t>
      </w:r>
      <w:r w:rsidR="006624A3" w:rsidRPr="00BF6D21">
        <w:t xml:space="preserve">à peine </w:t>
      </w:r>
      <w:r w:rsidR="002F5B2A" w:rsidRPr="00BF6D21">
        <w:t>107</w:t>
      </w:r>
      <w:r w:rsidRPr="00BF6D21">
        <w:t> </w:t>
      </w:r>
      <w:r w:rsidR="002F5B2A" w:rsidRPr="00BF6D21">
        <w:t>345</w:t>
      </w:r>
      <w:r w:rsidRPr="00BF6D21">
        <w:t xml:space="preserve"> $ et a tout de même pu obtenir </w:t>
      </w:r>
      <w:r w:rsidR="002F5B2A" w:rsidRPr="00BF6D21">
        <w:t>4</w:t>
      </w:r>
      <w:r w:rsidRPr="00BF6D21">
        <w:t>,</w:t>
      </w:r>
      <w:r w:rsidR="002F5B2A" w:rsidRPr="00BF6D21">
        <w:t>8</w:t>
      </w:r>
      <w:r w:rsidRPr="00BF6D21">
        <w:t> </w:t>
      </w:r>
      <w:r w:rsidR="002F5B2A" w:rsidRPr="00BF6D21">
        <w:t xml:space="preserve">% </w:t>
      </w:r>
      <w:r w:rsidRPr="00BF6D21">
        <w:t>du</w:t>
      </w:r>
      <w:r w:rsidR="002F5B2A" w:rsidRPr="00BF6D21">
        <w:t xml:space="preserve"> vote</w:t>
      </w:r>
      <w:r w:rsidRPr="00BF6D21">
        <w:t xml:space="preserve"> populaire</w:t>
      </w:r>
      <w:r w:rsidR="002F5B2A" w:rsidRPr="00BF6D21">
        <w:t xml:space="preserve">, </w:t>
      </w:r>
      <w:r w:rsidRPr="00BF6D21">
        <w:t>même s’il n’a fait élire aucun d</w:t>
      </w:r>
      <w:r w:rsidR="002F5B2A" w:rsidRPr="00BF6D21">
        <w:t>éputé provincia</w:t>
      </w:r>
      <w:r w:rsidRPr="00BF6D21">
        <w:t>l</w:t>
      </w:r>
      <w:r w:rsidR="002F5B2A" w:rsidRPr="00BF6D21">
        <w:t xml:space="preserve">. </w:t>
      </w:r>
      <w:r w:rsidRPr="00BF6D21">
        <w:t xml:space="preserve">Afin de réduire l’écart </w:t>
      </w:r>
      <w:r w:rsidR="006624A3" w:rsidRPr="00BF6D21">
        <w:t>en ce qui a trait aux</w:t>
      </w:r>
      <w:r w:rsidRPr="00BF6D21">
        <w:t xml:space="preserve"> dépenses (et ainsi réduire l’avantage concurrentiel accordé aux pa</w:t>
      </w:r>
      <w:r w:rsidR="002F5B2A" w:rsidRPr="00BF6D21">
        <w:t xml:space="preserve">rtis </w:t>
      </w:r>
      <w:r w:rsidRPr="00BF6D21">
        <w:t>qui dépensent le plus</w:t>
      </w:r>
      <w:r w:rsidR="002F5B2A" w:rsidRPr="00BF6D21">
        <w:t>)</w:t>
      </w:r>
      <w:r w:rsidRPr="00BF6D21">
        <w:t xml:space="preserve">, la </w:t>
      </w:r>
      <w:r w:rsidR="002F5B2A" w:rsidRPr="00BF6D21">
        <w:t>limit</w:t>
      </w:r>
      <w:r w:rsidRPr="00BF6D21">
        <w:t>e</w:t>
      </w:r>
      <w:r w:rsidR="002F5B2A" w:rsidRPr="00BF6D21">
        <w:t xml:space="preserve"> </w:t>
      </w:r>
      <w:r w:rsidRPr="00BF6D21">
        <w:t>quant aux dépenses des partis devrait être réduite au maximum aux trois quarts du niveau actuel</w:t>
      </w:r>
      <w:r w:rsidR="002F5B2A" w:rsidRPr="00BF6D21">
        <w:t xml:space="preserve">, </w:t>
      </w:r>
      <w:r w:rsidRPr="00BF6D21">
        <w:t xml:space="preserve">et cette limite devrait être revue tous les cinq ans </w:t>
      </w:r>
      <w:r w:rsidR="006624A3" w:rsidRPr="00BF6D21">
        <w:t>afin</w:t>
      </w:r>
      <w:r w:rsidRPr="00BF6D21">
        <w:t xml:space="preserve"> d’établir des</w:t>
      </w:r>
      <w:r w:rsidR="002F5B2A" w:rsidRPr="00BF6D21">
        <w:t xml:space="preserve"> limit</w:t>
      </w:r>
      <w:r w:rsidRPr="00BF6D21">
        <w:t>e</w:t>
      </w:r>
      <w:r w:rsidR="002F5B2A" w:rsidRPr="00BF6D21">
        <w:t xml:space="preserve">s </w:t>
      </w:r>
      <w:r w:rsidRPr="00BF6D21">
        <w:t xml:space="preserve">raisonnables qui sont également équitables pour tous les </w:t>
      </w:r>
      <w:r w:rsidR="002F5B2A" w:rsidRPr="00BF6D21">
        <w:t>partis. R</w:t>
      </w:r>
      <w:r w:rsidRPr="00BF6D21">
        <w:t>é</w:t>
      </w:r>
      <w:r w:rsidR="002F5B2A" w:rsidRPr="00BF6D21">
        <w:t>dui</w:t>
      </w:r>
      <w:r w:rsidRPr="00BF6D21">
        <w:t>re</w:t>
      </w:r>
      <w:r w:rsidR="002F5B2A" w:rsidRPr="00BF6D21">
        <w:t xml:space="preserve"> </w:t>
      </w:r>
      <w:r w:rsidRPr="00BF6D21">
        <w:t>la</w:t>
      </w:r>
      <w:r w:rsidR="002F5B2A" w:rsidRPr="00BF6D21">
        <w:t xml:space="preserve"> limit</w:t>
      </w:r>
      <w:r w:rsidRPr="00BF6D21">
        <w:t>e</w:t>
      </w:r>
      <w:r w:rsidR="002F5B2A" w:rsidRPr="00BF6D21">
        <w:t xml:space="preserve"> </w:t>
      </w:r>
      <w:r w:rsidRPr="00BF6D21">
        <w:t xml:space="preserve">aux trois quarts du niveau de </w:t>
      </w:r>
      <w:r w:rsidR="002F5B2A" w:rsidRPr="00BF6D21">
        <w:t xml:space="preserve">2014 </w:t>
      </w:r>
      <w:r w:rsidRPr="00BF6D21">
        <w:t xml:space="preserve">permettrait quand même aux </w:t>
      </w:r>
      <w:r w:rsidR="002F5B2A" w:rsidRPr="00BF6D21">
        <w:t xml:space="preserve">partis </w:t>
      </w:r>
      <w:r w:rsidRPr="00BF6D21">
        <w:t xml:space="preserve">de dépenser environ </w:t>
      </w:r>
      <w:r w:rsidR="002F5B2A" w:rsidRPr="00BF6D21">
        <w:t>5</w:t>
      </w:r>
      <w:r w:rsidRPr="00BF6D21">
        <w:t>,</w:t>
      </w:r>
      <w:r w:rsidR="002F5B2A" w:rsidRPr="00BF6D21">
        <w:t>5</w:t>
      </w:r>
      <w:r w:rsidRPr="00BF6D21">
        <w:t> </w:t>
      </w:r>
      <w:r w:rsidR="002F5B2A" w:rsidRPr="00BF6D21">
        <w:t>million</w:t>
      </w:r>
      <w:r w:rsidRPr="00BF6D21">
        <w:t>s</w:t>
      </w:r>
      <w:r w:rsidR="002F5B2A" w:rsidRPr="00BF6D21">
        <w:t xml:space="preserve"> </w:t>
      </w:r>
      <w:r w:rsidRPr="00BF6D21">
        <w:t>de dollars lors des campagnes électorales</w:t>
      </w:r>
      <w:r w:rsidR="002F5B2A" w:rsidRPr="00BF6D21">
        <w:t xml:space="preserve">, </w:t>
      </w:r>
      <w:r w:rsidRPr="00BF6D21">
        <w:t xml:space="preserve">soit légèrement un peu moins que le montant dépensé par le parti qui a remporté les élections de </w:t>
      </w:r>
      <w:r w:rsidR="002F5B2A" w:rsidRPr="00BF6D21">
        <w:t>2014.</w:t>
      </w:r>
    </w:p>
    <w:p w:rsidR="002F5B2A" w:rsidRPr="00BF6D21" w:rsidRDefault="002F5B2A" w:rsidP="002F5B2A">
      <w:pPr>
        <w:spacing w:after="244" w:line="240" w:lineRule="auto"/>
        <w:ind w:left="0" w:firstLine="0"/>
      </w:pPr>
    </w:p>
    <w:p w:rsidR="002F5B2A" w:rsidRPr="00BF6D21" w:rsidRDefault="00FC0459" w:rsidP="002F5B2A">
      <w:pPr>
        <w:pStyle w:val="Titre1"/>
        <w:rPr>
          <w:sz w:val="24"/>
          <w:szCs w:val="24"/>
        </w:rPr>
      </w:pPr>
      <w:r w:rsidRPr="00BF6D21">
        <w:lastRenderedPageBreak/>
        <w:t>Recomma</w:t>
      </w:r>
      <w:r w:rsidR="002F5B2A" w:rsidRPr="00BF6D21">
        <w:t>ndations</w:t>
      </w:r>
    </w:p>
    <w:p w:rsidR="00F3335E" w:rsidRPr="00BF6D21" w:rsidRDefault="00F3335E" w:rsidP="00F3335E">
      <w:pPr>
        <w:numPr>
          <w:ilvl w:val="0"/>
          <w:numId w:val="4"/>
        </w:numPr>
        <w:spacing w:after="52" w:line="273" w:lineRule="auto"/>
        <w:ind w:right="-13" w:hanging="360"/>
        <w:rPr>
          <w:szCs w:val="24"/>
        </w:rPr>
      </w:pPr>
      <w:r w:rsidRPr="00BF6D21">
        <w:rPr>
          <w:szCs w:val="24"/>
        </w:rPr>
        <w:t xml:space="preserve">Augmenter la limite sur les publicités de tiers lors des campagnes électorales.  </w:t>
      </w:r>
    </w:p>
    <w:p w:rsidR="00F3335E" w:rsidRPr="00BF6D21" w:rsidRDefault="00F3335E" w:rsidP="00F3335E">
      <w:pPr>
        <w:numPr>
          <w:ilvl w:val="0"/>
          <w:numId w:val="4"/>
        </w:numPr>
        <w:spacing w:after="52" w:line="273" w:lineRule="auto"/>
        <w:ind w:right="-13" w:hanging="360"/>
        <w:rPr>
          <w:szCs w:val="24"/>
        </w:rPr>
      </w:pPr>
      <w:r w:rsidRPr="00BF6D21">
        <w:rPr>
          <w:szCs w:val="24"/>
        </w:rPr>
        <w:t xml:space="preserve">En respectant ce qui se fait au niveau fédéral, assurer que les restrictions quant aux publicités de tiers continuent de permettre les publicités fondées sur les enjeux.  </w:t>
      </w:r>
    </w:p>
    <w:p w:rsidR="00F3335E" w:rsidRPr="00BF6D21" w:rsidRDefault="00F3335E" w:rsidP="00F3335E">
      <w:pPr>
        <w:numPr>
          <w:ilvl w:val="0"/>
          <w:numId w:val="4"/>
        </w:numPr>
        <w:spacing w:after="52" w:line="273" w:lineRule="auto"/>
        <w:ind w:right="-13" w:hanging="360"/>
        <w:rPr>
          <w:szCs w:val="24"/>
        </w:rPr>
      </w:pPr>
      <w:r w:rsidRPr="00BF6D21">
        <w:rPr>
          <w:szCs w:val="24"/>
        </w:rPr>
        <w:t xml:space="preserve">Préciser l’alinéa 4(d) du projet de loi afin de permettre aux syndicats, pas uniquement </w:t>
      </w:r>
      <w:r w:rsidR="00ED044F" w:rsidRPr="00BF6D21">
        <w:rPr>
          <w:szCs w:val="24"/>
        </w:rPr>
        <w:t>aux</w:t>
      </w:r>
      <w:r w:rsidRPr="00BF6D21">
        <w:rPr>
          <w:szCs w:val="24"/>
        </w:rPr>
        <w:t xml:space="preserve"> </w:t>
      </w:r>
      <w:r w:rsidR="00ED044F" w:rsidRPr="00BF6D21">
        <w:rPr>
          <w:szCs w:val="24"/>
        </w:rPr>
        <w:t>particuliers</w:t>
      </w:r>
      <w:r w:rsidRPr="00BF6D21">
        <w:rPr>
          <w:szCs w:val="24"/>
        </w:rPr>
        <w:t xml:space="preserve">, de </w:t>
      </w:r>
      <w:r w:rsidR="00BF6D21" w:rsidRPr="00BF6D21">
        <w:rPr>
          <w:szCs w:val="24"/>
        </w:rPr>
        <w:t>faire connaître</w:t>
      </w:r>
      <w:r w:rsidRPr="00BF6D21">
        <w:rPr>
          <w:szCs w:val="24"/>
        </w:rPr>
        <w:t xml:space="preserve"> leurs opinions sur Internet, sur une base non commerciale (c’est-à-dire sur les sites Web des syndicats et sur les plate</w:t>
      </w:r>
      <w:r w:rsidRPr="00BF6D21">
        <w:rPr>
          <w:szCs w:val="24"/>
        </w:rPr>
        <w:t>s</w:t>
      </w:r>
      <w:r w:rsidRPr="00BF6D21">
        <w:rPr>
          <w:szCs w:val="24"/>
        </w:rPr>
        <w:t xml:space="preserve">-formes de médias sociaux des syndicats).  </w:t>
      </w:r>
    </w:p>
    <w:p w:rsidR="00F3335E" w:rsidRPr="00BF6D21" w:rsidRDefault="00F3335E" w:rsidP="00F3335E">
      <w:pPr>
        <w:numPr>
          <w:ilvl w:val="0"/>
          <w:numId w:val="4"/>
        </w:numPr>
        <w:spacing w:after="52" w:line="273" w:lineRule="auto"/>
        <w:ind w:right="-13" w:hanging="360"/>
        <w:rPr>
          <w:szCs w:val="24"/>
        </w:rPr>
      </w:pPr>
      <w:r w:rsidRPr="00BF6D21">
        <w:rPr>
          <w:szCs w:val="24"/>
        </w:rPr>
        <w:t xml:space="preserve">Il ne devrait pas y avoir de restrictions quant aux publicités de partis politiques, ou de tiers, au cours de la période de six mois précédent une campagne électorale. </w:t>
      </w:r>
    </w:p>
    <w:p w:rsidR="00F3335E" w:rsidRPr="00BF6D21" w:rsidRDefault="00F3335E" w:rsidP="00F3335E">
      <w:pPr>
        <w:numPr>
          <w:ilvl w:val="0"/>
          <w:numId w:val="4"/>
        </w:numPr>
        <w:spacing w:after="52" w:line="273" w:lineRule="auto"/>
        <w:ind w:right="-13" w:hanging="360"/>
        <w:rPr>
          <w:szCs w:val="24"/>
        </w:rPr>
      </w:pPr>
      <w:r w:rsidRPr="00BF6D21">
        <w:rPr>
          <w:szCs w:val="24"/>
        </w:rPr>
        <w:t xml:space="preserve">Il devrait y avoir des restrictions strictes sur les publicités du gouvernement, particulièrement au cours des campagnes électorales et au cours de la période de six mois précédent une campagne électorale.  </w:t>
      </w:r>
    </w:p>
    <w:p w:rsidR="00F3335E" w:rsidRPr="00BF6D21" w:rsidRDefault="00F3335E" w:rsidP="00F3335E">
      <w:pPr>
        <w:numPr>
          <w:ilvl w:val="0"/>
          <w:numId w:val="4"/>
        </w:numPr>
        <w:spacing w:after="52" w:line="273" w:lineRule="auto"/>
        <w:ind w:right="-13" w:hanging="360"/>
        <w:rPr>
          <w:szCs w:val="24"/>
        </w:rPr>
      </w:pPr>
      <w:r w:rsidRPr="00BF6D21">
        <w:rPr>
          <w:szCs w:val="24"/>
        </w:rPr>
        <w:t xml:space="preserve">Revoir la limite quant aux contributions politiques des particuliers sur une base régulière dans le but de voir à ce que les limites sur les contributions ne dépassent pas ce que la majorité des Ontariens sont prêts à donner aux partis politiques.  </w:t>
      </w:r>
    </w:p>
    <w:p w:rsidR="00F3335E" w:rsidRPr="00BF6D21" w:rsidRDefault="00F3335E" w:rsidP="00F3335E">
      <w:pPr>
        <w:numPr>
          <w:ilvl w:val="0"/>
          <w:numId w:val="4"/>
        </w:numPr>
        <w:spacing w:after="52" w:line="273" w:lineRule="auto"/>
        <w:ind w:right="-13" w:hanging="360"/>
        <w:rPr>
          <w:szCs w:val="24"/>
        </w:rPr>
      </w:pPr>
      <w:r w:rsidRPr="00BF6D21">
        <w:rPr>
          <w:szCs w:val="24"/>
        </w:rPr>
        <w:t xml:space="preserve">Éliminer les dispositions du projet de loi 201 qui permettraient aux candidats de contribuer 5 000 $ à leur propre campagne, et aux candidats à la chefferie d’un parti de contribuer jusqu’à 25 000 $ </w:t>
      </w:r>
      <w:r w:rsidR="00BF6D21" w:rsidRPr="00BF6D21">
        <w:rPr>
          <w:szCs w:val="24"/>
        </w:rPr>
        <w:t>à</w:t>
      </w:r>
      <w:r w:rsidRPr="00BF6D21">
        <w:rPr>
          <w:szCs w:val="24"/>
        </w:rPr>
        <w:t xml:space="preserve"> leur ca</w:t>
      </w:r>
      <w:r w:rsidR="00BF6D21" w:rsidRPr="00BF6D21">
        <w:rPr>
          <w:szCs w:val="24"/>
        </w:rPr>
        <w:t>mpagne de course à la chefferie</w:t>
      </w:r>
      <w:r w:rsidRPr="00BF6D21">
        <w:rPr>
          <w:szCs w:val="24"/>
        </w:rPr>
        <w:t xml:space="preserve">.  </w:t>
      </w:r>
    </w:p>
    <w:p w:rsidR="00F3335E" w:rsidRPr="00BF6D21" w:rsidRDefault="00F3335E" w:rsidP="00F3335E">
      <w:pPr>
        <w:numPr>
          <w:ilvl w:val="0"/>
          <w:numId w:val="4"/>
        </w:numPr>
        <w:spacing w:after="52" w:line="273" w:lineRule="auto"/>
        <w:ind w:right="-13" w:hanging="360"/>
        <w:rPr>
          <w:szCs w:val="24"/>
        </w:rPr>
      </w:pPr>
      <w:r w:rsidRPr="00BF6D21">
        <w:rPr>
          <w:szCs w:val="24"/>
        </w:rPr>
        <w:t xml:space="preserve">Interdire les </w:t>
      </w:r>
      <w:r w:rsidRPr="00BF6D21">
        <w:t>activités de financement où l’on doit payer et qui nous permettent d’avoir un accès privilégié</w:t>
      </w:r>
      <w:r w:rsidRPr="00BF6D21">
        <w:rPr>
          <w:szCs w:val="24"/>
        </w:rPr>
        <w:t xml:space="preserve">.  </w:t>
      </w:r>
    </w:p>
    <w:p w:rsidR="00F3335E" w:rsidRPr="00BF6D21" w:rsidRDefault="00F3335E" w:rsidP="00F3335E">
      <w:pPr>
        <w:numPr>
          <w:ilvl w:val="0"/>
          <w:numId w:val="4"/>
        </w:numPr>
        <w:spacing w:after="52" w:line="273" w:lineRule="auto"/>
        <w:ind w:right="-13" w:hanging="360"/>
        <w:rPr>
          <w:szCs w:val="24"/>
        </w:rPr>
      </w:pPr>
      <w:r w:rsidRPr="00BF6D21">
        <w:rPr>
          <w:szCs w:val="24"/>
        </w:rPr>
        <w:t xml:space="preserve">Faire du financement public des partis politiques une partie permanente du système de financement des partis.  </w:t>
      </w:r>
    </w:p>
    <w:p w:rsidR="00F3335E" w:rsidRPr="00BF6D21" w:rsidRDefault="00F3335E" w:rsidP="00F3335E">
      <w:pPr>
        <w:numPr>
          <w:ilvl w:val="0"/>
          <w:numId w:val="4"/>
        </w:numPr>
        <w:spacing w:after="165" w:line="273" w:lineRule="auto"/>
        <w:ind w:right="-13" w:hanging="360"/>
        <w:rPr>
          <w:szCs w:val="24"/>
        </w:rPr>
      </w:pPr>
      <w:r w:rsidRPr="00BF6D21">
        <w:rPr>
          <w:szCs w:val="24"/>
        </w:rPr>
        <w:t xml:space="preserve">Abaisser les limites quant aux dépenses sur les campagnes des partis politiques au </w:t>
      </w:r>
      <w:r w:rsidRPr="00BF6D21">
        <w:t>maximum aux trois quarts de leur niveau actuel</w:t>
      </w:r>
      <w:r w:rsidRPr="00BF6D21">
        <w:rPr>
          <w:szCs w:val="24"/>
        </w:rPr>
        <w:t>. Revoir les limites quant aux dépenses sur les campagnes sur une base régulière pour assurer qu’elles sont conformes aux principes d</w:t>
      </w:r>
      <w:r w:rsidR="00BF6D21" w:rsidRPr="00BF6D21">
        <w:rPr>
          <w:szCs w:val="24"/>
        </w:rPr>
        <w:t xml:space="preserve">u </w:t>
      </w:r>
      <w:r w:rsidR="00BF6D21" w:rsidRPr="00BF6D21">
        <w:t>maintien de règles du jeu relativement égales</w:t>
      </w:r>
      <w:r w:rsidRPr="00BF6D21">
        <w:rPr>
          <w:szCs w:val="24"/>
        </w:rPr>
        <w:t xml:space="preserve"> entre les partis.  </w:t>
      </w:r>
    </w:p>
    <w:p w:rsidR="006624A3" w:rsidRPr="00BF6D21" w:rsidRDefault="006624A3" w:rsidP="006624A3">
      <w:pPr>
        <w:spacing w:after="165" w:line="273" w:lineRule="auto"/>
        <w:ind w:left="0" w:right="-13" w:firstLine="0"/>
        <w:rPr>
          <w:szCs w:val="24"/>
        </w:rPr>
      </w:pPr>
    </w:p>
    <w:p w:rsidR="006624A3" w:rsidRPr="00BF6D21" w:rsidRDefault="006624A3" w:rsidP="006624A3">
      <w:pPr>
        <w:spacing w:after="165" w:line="273" w:lineRule="auto"/>
        <w:ind w:left="0" w:right="-13" w:firstLine="0"/>
        <w:rPr>
          <w:szCs w:val="24"/>
        </w:rPr>
      </w:pPr>
    </w:p>
    <w:p w:rsidR="00A0754C" w:rsidRPr="00BF6D21" w:rsidRDefault="00FD509A">
      <w:pPr>
        <w:spacing w:after="0" w:line="240" w:lineRule="auto"/>
        <w:ind w:left="0" w:firstLine="0"/>
        <w:jc w:val="right"/>
      </w:pPr>
      <w:r w:rsidRPr="00BF6D21">
        <w:rPr>
          <w:noProof/>
          <w:sz w:val="22"/>
        </w:rPr>
        <w:drawing>
          <wp:inline distT="0" distB="0" distL="0" distR="0">
            <wp:extent cx="915670" cy="332105"/>
            <wp:effectExtent l="0" t="0" r="0" b="0"/>
            <wp:docPr id="1216" name="Picture 1216"/>
            <wp:cNvGraphicFramePr/>
            <a:graphic xmlns:a="http://schemas.openxmlformats.org/drawingml/2006/main">
              <a:graphicData uri="http://schemas.openxmlformats.org/drawingml/2006/picture">
                <pic:pic xmlns:pic="http://schemas.openxmlformats.org/drawingml/2006/picture">
                  <pic:nvPicPr>
                    <pic:cNvPr id="1216" name="Picture 1216"/>
                    <pic:cNvPicPr/>
                  </pic:nvPicPr>
                  <pic:blipFill>
                    <a:blip r:embed="rId8"/>
                    <a:stretch>
                      <a:fillRect/>
                    </a:stretch>
                  </pic:blipFill>
                  <pic:spPr>
                    <a:xfrm>
                      <a:off x="0" y="0"/>
                      <a:ext cx="915670" cy="332105"/>
                    </a:xfrm>
                    <a:prstGeom prst="rect">
                      <a:avLst/>
                    </a:prstGeom>
                  </pic:spPr>
                </pic:pic>
              </a:graphicData>
            </a:graphic>
          </wp:inline>
        </w:drawing>
      </w:r>
      <w:r w:rsidRPr="00BF6D21">
        <w:rPr>
          <w:sz w:val="22"/>
        </w:rPr>
        <w:t xml:space="preserve"> </w:t>
      </w:r>
    </w:p>
    <w:sectPr w:rsidR="00A0754C" w:rsidRPr="00BF6D21">
      <w:footerReference w:type="even" r:id="rId9"/>
      <w:footerReference w:type="default" r:id="rId10"/>
      <w:footerReference w:type="first" r:id="rId11"/>
      <w:pgSz w:w="12240" w:h="15840"/>
      <w:pgMar w:top="1440" w:right="1440" w:bottom="1440" w:left="1440" w:header="720" w:footer="7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7DE" w:rsidRDefault="00C757DE">
      <w:pPr>
        <w:spacing w:after="0" w:line="240" w:lineRule="auto"/>
      </w:pPr>
      <w:r>
        <w:separator/>
      </w:r>
    </w:p>
  </w:endnote>
  <w:endnote w:type="continuationSeparator" w:id="0">
    <w:p w:rsidR="00C757DE" w:rsidRDefault="00C7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305" w:rsidRDefault="00916305">
    <w:pPr>
      <w:spacing w:after="0" w:line="240" w:lineRule="auto"/>
      <w:ind w:left="0" w:firstLine="0"/>
      <w:jc w:val="right"/>
    </w:pPr>
    <w:r>
      <w:fldChar w:fldCharType="begin"/>
    </w:r>
    <w:r>
      <w:instrText xml:space="preserve"> PAGE   \* MERGEFORMAT </w:instrText>
    </w:r>
    <w:r>
      <w:fldChar w:fldCharType="separate"/>
    </w:r>
    <w:r>
      <w:rPr>
        <w:sz w:val="20"/>
      </w:rPr>
      <w:t>10</w:t>
    </w:r>
    <w:r>
      <w:rPr>
        <w:sz w:val="20"/>
      </w:rPr>
      <w:fldChar w:fldCharType="end"/>
    </w:r>
    <w:r>
      <w:rPr>
        <w:sz w:val="20"/>
      </w:rPr>
      <w:t xml:space="preserve"> </w:t>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305" w:rsidRDefault="00916305">
    <w:pPr>
      <w:spacing w:after="0" w:line="240" w:lineRule="auto"/>
      <w:ind w:left="0" w:firstLine="0"/>
      <w:jc w:val="right"/>
    </w:pPr>
    <w:r>
      <w:fldChar w:fldCharType="begin"/>
    </w:r>
    <w:r>
      <w:instrText xml:space="preserve"> PAGE   \* MERGEFORMAT </w:instrText>
    </w:r>
    <w:r>
      <w:fldChar w:fldCharType="separate"/>
    </w:r>
    <w:r w:rsidR="00BF6D21" w:rsidRPr="00BF6D21">
      <w:rPr>
        <w:noProof/>
        <w:sz w:val="20"/>
      </w:rPr>
      <w:t>1</w:t>
    </w:r>
    <w:r>
      <w:rPr>
        <w:sz w:val="20"/>
      </w:rPr>
      <w:fldChar w:fldCharType="end"/>
    </w:r>
    <w:r>
      <w:rPr>
        <w:sz w:val="20"/>
      </w:rPr>
      <w:t xml:space="preserve"> </w:t>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305" w:rsidRDefault="00916305">
    <w:pPr>
      <w:spacing w:after="0" w:line="240" w:lineRule="auto"/>
      <w:ind w:left="0" w:firstLine="0"/>
      <w:jc w:val="right"/>
    </w:pPr>
    <w:r>
      <w:fldChar w:fldCharType="begin"/>
    </w:r>
    <w:r>
      <w:instrText xml:space="preserve"> PAGE   \* MERGEFORMAT </w:instrText>
    </w:r>
    <w:r>
      <w:fldChar w:fldCharType="separate"/>
    </w:r>
    <w:r>
      <w:rPr>
        <w:sz w:val="20"/>
      </w:rPr>
      <w:t>10</w:t>
    </w:r>
    <w:r>
      <w:rPr>
        <w:sz w:val="20"/>
      </w:rPr>
      <w:fldChar w:fldCharType="end"/>
    </w:r>
    <w:r>
      <w:rPr>
        <w:sz w:val="20"/>
      </w:rPr>
      <w:t xml:space="preserve"> </w:t>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7DE" w:rsidRDefault="00C757DE">
      <w:pPr>
        <w:spacing w:after="26" w:line="274" w:lineRule="auto"/>
        <w:ind w:left="0" w:firstLine="0"/>
      </w:pPr>
      <w:r>
        <w:separator/>
      </w:r>
    </w:p>
  </w:footnote>
  <w:footnote w:type="continuationSeparator" w:id="0">
    <w:p w:rsidR="00C757DE" w:rsidRDefault="00C757DE">
      <w:pPr>
        <w:spacing w:after="26" w:line="274" w:lineRule="auto"/>
        <w:ind w:left="0" w:firstLine="0"/>
      </w:pPr>
      <w:r>
        <w:continuationSeparator/>
      </w:r>
    </w:p>
  </w:footnote>
  <w:footnote w:id="1">
    <w:p w:rsidR="00916305" w:rsidRPr="00D77A09" w:rsidRDefault="00916305" w:rsidP="00AC79D3">
      <w:pPr>
        <w:pStyle w:val="footnotedescription"/>
        <w:spacing w:line="274" w:lineRule="auto"/>
      </w:pPr>
      <w:r w:rsidRPr="00D77A09">
        <w:rPr>
          <w:rStyle w:val="footnotemark"/>
        </w:rPr>
        <w:footnoteRef/>
      </w:r>
      <w:r w:rsidRPr="00D77A09">
        <w:t xml:space="preserve"> L’arrêt Oakes est l’arrêt constitutionnel utilisé par la Cour suprême pour déterminer si une violation d’un droit </w:t>
      </w:r>
      <w:r w:rsidR="00A72707">
        <w:t>prévu dans l</w:t>
      </w:r>
      <w:r w:rsidRPr="00D77A09">
        <w:t xml:space="preserve">a Charte </w:t>
      </w:r>
      <w:r w:rsidR="00D13F07">
        <w:t>constitue</w:t>
      </w:r>
      <w:r w:rsidRPr="00D77A09">
        <w:t xml:space="preserve"> une limite raisonnable de l’exercice de ce droit (conformément à l’article 1 de la Charte des droits et libertés). La première partie de l’arrêt exige que le gouvernement démontre que la loi qui est examinée est une préoccupation « urgente et importante ». La deuxième partie de l’arrêt est le critère de proportionnalité : est-ce qu’il existe un lien rationnel entre la loi et l’objectif que le gouvernement tente d’atteindre? Est-ce que la loi porte une atteinte minimale au droit </w:t>
      </w:r>
      <w:r w:rsidR="00D13F07">
        <w:t>prévu</w:t>
      </w:r>
      <w:r w:rsidRPr="00D77A09">
        <w:t xml:space="preserve"> dans la Charte? Est-ce que le prix de la violation est un prix trop élevé à payer? Voir </w:t>
      </w:r>
      <w:hyperlink r:id="rId1">
        <w:r w:rsidRPr="00D77A09">
          <w:rPr>
            <w:color w:val="0563C1"/>
            <w:u w:val="single" w:color="0563C1"/>
          </w:rPr>
          <w:t>https://ualawccsprod.srv.ualberta.ca/ccs/index.php/i-o/774-oakes</w:t>
        </w:r>
      </w:hyperlink>
      <w:hyperlink r:id="rId2">
        <w:r w:rsidRPr="00D77A09">
          <w:rPr>
            <w:color w:val="0563C1"/>
            <w:u w:val="single" w:color="0563C1"/>
          </w:rPr>
          <w:t>test</w:t>
        </w:r>
      </w:hyperlink>
      <w:hyperlink r:id="rId3">
        <w:r w:rsidRPr="00D77A09">
          <w:t xml:space="preserve"> </w:t>
        </w:r>
      </w:hyperlink>
      <w:r w:rsidRPr="00D77A09">
        <w:t>(en anglais seulement).</w:t>
      </w:r>
    </w:p>
  </w:footnote>
  <w:footnote w:id="2">
    <w:p w:rsidR="00916305" w:rsidRPr="00D77A09" w:rsidRDefault="00916305">
      <w:pPr>
        <w:pStyle w:val="footnotedescription"/>
        <w:spacing w:after="31" w:line="240" w:lineRule="auto"/>
      </w:pPr>
      <w:r w:rsidRPr="00D77A09">
        <w:rPr>
          <w:rStyle w:val="footnotemark"/>
        </w:rPr>
        <w:footnoteRef/>
      </w:r>
      <w:r w:rsidRPr="00D77A09">
        <w:t xml:space="preserve"> Harper c. Canada (procureur général), 2004.  </w:t>
      </w:r>
    </w:p>
  </w:footnote>
  <w:footnote w:id="3">
    <w:p w:rsidR="00916305" w:rsidRPr="00D77A09" w:rsidRDefault="00916305">
      <w:pPr>
        <w:pStyle w:val="footnotedescription"/>
        <w:spacing w:after="31" w:line="240" w:lineRule="auto"/>
      </w:pPr>
      <w:r w:rsidRPr="00D77A09">
        <w:rPr>
          <w:rStyle w:val="footnotemark"/>
        </w:rPr>
        <w:footnoteRef/>
      </w:r>
      <w:r w:rsidRPr="00D77A09">
        <w:t xml:space="preserve"> Élections Ontario, Élections générales – États financiers annuels du parti, </w:t>
      </w:r>
    </w:p>
    <w:p w:rsidR="00916305" w:rsidRPr="00D77A09" w:rsidRDefault="006624A3">
      <w:pPr>
        <w:pStyle w:val="footnotedescription"/>
        <w:spacing w:after="0"/>
      </w:pPr>
      <w:hyperlink r:id="rId4" w:history="1">
        <w:r w:rsidRPr="0063410B">
          <w:rPr>
            <w:rStyle w:val="Lienhypertexte"/>
          </w:rPr>
          <w:t>https://www3.elections.on.ca/internetapp/PartyStatements.aspx?SearchType=6&amp;EventId=114&amp;Display=General%25+20Election+2014&amp;EventType=1&amp;&amp;channel_id=%7b1bc89a95-b8bf-471e-8c4e-966b739c6aae%7d&amp;lang=fr</w:t>
        </w:r>
      </w:hyperlink>
      <w:r>
        <w:t>.</w:t>
      </w:r>
    </w:p>
  </w:footnote>
  <w:footnote w:id="4">
    <w:p w:rsidR="00916305" w:rsidRPr="00D77A09" w:rsidRDefault="00916305">
      <w:pPr>
        <w:pStyle w:val="footnotedescription"/>
        <w:spacing w:after="29" w:line="240" w:lineRule="auto"/>
      </w:pPr>
      <w:r w:rsidRPr="00D77A09">
        <w:rPr>
          <w:rStyle w:val="footnotemark"/>
        </w:rPr>
        <w:footnoteRef/>
      </w:r>
      <w:r w:rsidRPr="00D77A09">
        <w:t xml:space="preserve"> </w:t>
      </w:r>
      <w:hyperlink r:id="rId5">
        <w:r w:rsidRPr="00D77A09">
          <w:rPr>
            <w:color w:val="0563C1"/>
            <w:u w:val="single" w:color="0563C1"/>
          </w:rPr>
          <w:t>http://www.sfu.ca/~aheard/oakes.html</w:t>
        </w:r>
      </w:hyperlink>
      <w:hyperlink r:id="rId6">
        <w:r w:rsidRPr="00D77A09">
          <w:t xml:space="preserve"> </w:t>
        </w:r>
      </w:hyperlink>
      <w:r w:rsidRPr="00D77A09">
        <w:t xml:space="preserve"> (en anglais seulement)</w:t>
      </w:r>
      <w:r w:rsidR="006624A3">
        <w:t>.</w:t>
      </w:r>
    </w:p>
  </w:footnote>
  <w:footnote w:id="5">
    <w:p w:rsidR="00916305" w:rsidRPr="00D77A09" w:rsidRDefault="00916305">
      <w:pPr>
        <w:pStyle w:val="footnotedescription"/>
        <w:spacing w:after="0" w:line="240" w:lineRule="auto"/>
      </w:pPr>
      <w:r w:rsidRPr="00D77A09">
        <w:rPr>
          <w:rStyle w:val="footnotemark"/>
        </w:rPr>
        <w:footnoteRef/>
      </w:r>
      <w:r w:rsidRPr="00D77A09">
        <w:t xml:space="preserve"> Harper c. Canada (procureur général), 2004.  </w:t>
      </w:r>
    </w:p>
  </w:footnote>
  <w:footnote w:id="6">
    <w:p w:rsidR="00916305" w:rsidRPr="00D77A09" w:rsidRDefault="00916305">
      <w:pPr>
        <w:pStyle w:val="footnotedescription"/>
        <w:spacing w:after="0" w:line="250" w:lineRule="auto"/>
      </w:pPr>
      <w:r w:rsidRPr="00D77A09">
        <w:rPr>
          <w:rStyle w:val="footnotemark"/>
        </w:rPr>
        <w:footnoteRef/>
      </w:r>
      <w:r w:rsidRPr="00D77A09">
        <w:t xml:space="preserve"> </w:t>
      </w:r>
      <w:hyperlink r:id="rId7" w:history="1">
        <w:r w:rsidRPr="00D77A09">
          <w:rPr>
            <w:rStyle w:val="Lienhypertexte"/>
          </w:rPr>
          <w:t>http://globalnews.ca/news/2744923/bill-should-include-stricter-third-party-ad-rules-ontarios-chief-electoralofficer/</w:t>
        </w:r>
      </w:hyperlink>
      <w:r w:rsidRPr="00D77A09">
        <w:t xml:space="preserve"> (en anglais seulement)</w:t>
      </w:r>
      <w:r w:rsidR="006624A3">
        <w:t>.</w:t>
      </w:r>
    </w:p>
  </w:footnote>
  <w:footnote w:id="7">
    <w:p w:rsidR="00916305" w:rsidRPr="00D77A09" w:rsidRDefault="00916305">
      <w:pPr>
        <w:pStyle w:val="footnotedescription"/>
        <w:spacing w:after="0" w:line="251" w:lineRule="auto"/>
      </w:pPr>
      <w:r w:rsidRPr="00D77A09">
        <w:rPr>
          <w:rStyle w:val="footnotemark"/>
        </w:rPr>
        <w:footnoteRef/>
      </w:r>
      <w:r w:rsidRPr="00D77A09">
        <w:t xml:space="preserve"> </w:t>
      </w:r>
      <w:hyperlink r:id="rId8" w:history="1">
        <w:r w:rsidRPr="00D77A09">
          <w:rPr>
            <w:rStyle w:val="Lienhypertexte"/>
          </w:rPr>
          <w:t>http://www.theglobeandmail.com/news/national/ontario-introduces-legislation-to-ban-corporate-and-uniondonations/article30058705/</w:t>
        </w:r>
      </w:hyperlink>
      <w:r w:rsidR="006624A3">
        <w:t xml:space="preserve"> (en anglais seulement).</w:t>
      </w:r>
    </w:p>
  </w:footnote>
  <w:footnote w:id="8">
    <w:p w:rsidR="00916305" w:rsidRPr="00D77A09" w:rsidRDefault="00916305" w:rsidP="002F5B2A">
      <w:pPr>
        <w:pStyle w:val="footnotedescription"/>
        <w:spacing w:after="31" w:line="240" w:lineRule="auto"/>
      </w:pPr>
      <w:r w:rsidRPr="00D77A09">
        <w:rPr>
          <w:rStyle w:val="footnotemark"/>
        </w:rPr>
        <w:footnoteRef/>
      </w:r>
      <w:r w:rsidRPr="00D77A09">
        <w:t xml:space="preserve"> Élections Ontario, Élections générales – États financiers annuels du parti, </w:t>
      </w:r>
    </w:p>
    <w:p w:rsidR="00916305" w:rsidRPr="006624A3" w:rsidRDefault="00C757DE" w:rsidP="00597325">
      <w:pPr>
        <w:rPr>
          <w:color w:val="auto"/>
        </w:rPr>
      </w:pPr>
      <w:hyperlink r:id="rId9" w:history="1">
        <w:r w:rsidR="00916305" w:rsidRPr="00B76FDC">
          <w:rPr>
            <w:rStyle w:val="Lienhypertexte"/>
            <w:sz w:val="20"/>
          </w:rPr>
          <w:t>https://www3.elections.on.ca/internetapp/PartyStatements.aspx?SearchType=6&amp;EventId=114&amp;Display=General%25+20Election+2014&amp;EventType=1&amp;&amp;channel_id=%7b1bc89a95-b8bf-471e-8c4e-966b739c6aae%7d&amp;lang=fr</w:t>
        </w:r>
      </w:hyperlink>
      <w:r w:rsidR="006624A3">
        <w:rPr>
          <w:rStyle w:val="Lienhypertexte"/>
          <w:color w:val="auto"/>
          <w:sz w:val="20"/>
          <w:u w:val="none"/>
        </w:rPr>
        <w:t>.</w:t>
      </w:r>
    </w:p>
    <w:p w:rsidR="00916305" w:rsidRPr="00D77A09" w:rsidRDefault="00916305" w:rsidP="002F5B2A">
      <w:pPr>
        <w:pStyle w:val="footnotedescription"/>
        <w:spacing w:after="0" w:line="240" w:lineRule="auto"/>
        <w:ind w:right="200"/>
        <w:jc w:val="right"/>
      </w:pPr>
      <w:r w:rsidRPr="00D77A09">
        <w:t xml:space="preserve">P a g e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654F"/>
    <w:multiLevelType w:val="hybridMultilevel"/>
    <w:tmpl w:val="A34ADCCE"/>
    <w:lvl w:ilvl="0" w:tplc="57B0832A">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38656C4">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398026C">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CEA924A">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142AD3A">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774D2C6">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4006338">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DB01A1E">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720E2CC">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nsid w:val="13D61C5B"/>
    <w:multiLevelType w:val="hybridMultilevel"/>
    <w:tmpl w:val="2CB69DD6"/>
    <w:lvl w:ilvl="0" w:tplc="B4021DA6">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7FA04F2">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8B04698">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FD09706">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0728330">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6322D74">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6C02A12">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C7A0902">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54C70B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nsid w:val="280A3A93"/>
    <w:multiLevelType w:val="hybridMultilevel"/>
    <w:tmpl w:val="BCDCEFEC"/>
    <w:lvl w:ilvl="0" w:tplc="B69C2D70">
      <w:start w:val="1"/>
      <w:numFmt w:val="decimal"/>
      <w:lvlText w:val="%1."/>
      <w:lvlJc w:val="left"/>
      <w:pPr>
        <w:ind w:left="7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EE0562A">
      <w:start w:val="1"/>
      <w:numFmt w:val="lowerLetter"/>
      <w:lvlText w:val="%2"/>
      <w:lvlJc w:val="left"/>
      <w:pPr>
        <w:ind w:left="14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11AC50E4">
      <w:start w:val="1"/>
      <w:numFmt w:val="lowerRoman"/>
      <w:lvlText w:val="%3"/>
      <w:lvlJc w:val="left"/>
      <w:pPr>
        <w:ind w:left="21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8964796">
      <w:start w:val="1"/>
      <w:numFmt w:val="decimal"/>
      <w:lvlText w:val="%4"/>
      <w:lvlJc w:val="left"/>
      <w:pPr>
        <w:ind w:left="28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45EE7B6">
      <w:start w:val="1"/>
      <w:numFmt w:val="lowerLetter"/>
      <w:lvlText w:val="%5"/>
      <w:lvlJc w:val="left"/>
      <w:pPr>
        <w:ind w:left="35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5029112">
      <w:start w:val="1"/>
      <w:numFmt w:val="lowerRoman"/>
      <w:lvlText w:val="%6"/>
      <w:lvlJc w:val="left"/>
      <w:pPr>
        <w:ind w:left="43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6B64E52">
      <w:start w:val="1"/>
      <w:numFmt w:val="decimal"/>
      <w:lvlText w:val="%7"/>
      <w:lvlJc w:val="left"/>
      <w:pPr>
        <w:ind w:left="50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CE8143E">
      <w:start w:val="1"/>
      <w:numFmt w:val="lowerLetter"/>
      <w:lvlText w:val="%8"/>
      <w:lvlJc w:val="left"/>
      <w:pPr>
        <w:ind w:left="57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5944AE0">
      <w:start w:val="1"/>
      <w:numFmt w:val="lowerRoman"/>
      <w:lvlText w:val="%9"/>
      <w:lvlJc w:val="left"/>
      <w:pPr>
        <w:ind w:left="64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45AF7C5A"/>
    <w:multiLevelType w:val="hybridMultilevel"/>
    <w:tmpl w:val="C5664EA8"/>
    <w:lvl w:ilvl="0" w:tplc="0AF6CD36">
      <w:start w:val="1"/>
      <w:numFmt w:val="decimal"/>
      <w:lvlText w:val="%1."/>
      <w:lvlJc w:val="left"/>
      <w:pPr>
        <w:ind w:left="7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D50EB58">
      <w:start w:val="1"/>
      <w:numFmt w:val="lowerLetter"/>
      <w:lvlText w:val="%2"/>
      <w:lvlJc w:val="left"/>
      <w:pPr>
        <w:ind w:left="14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7B6B09E">
      <w:start w:val="1"/>
      <w:numFmt w:val="lowerRoman"/>
      <w:lvlText w:val="%3"/>
      <w:lvlJc w:val="left"/>
      <w:pPr>
        <w:ind w:left="21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8949AF8">
      <w:start w:val="1"/>
      <w:numFmt w:val="decimal"/>
      <w:lvlText w:val="%4"/>
      <w:lvlJc w:val="left"/>
      <w:pPr>
        <w:ind w:left="28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8CE2F66">
      <w:start w:val="1"/>
      <w:numFmt w:val="lowerLetter"/>
      <w:lvlText w:val="%5"/>
      <w:lvlJc w:val="left"/>
      <w:pPr>
        <w:ind w:left="35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3841EA8">
      <w:start w:val="1"/>
      <w:numFmt w:val="lowerRoman"/>
      <w:lvlText w:val="%6"/>
      <w:lvlJc w:val="left"/>
      <w:pPr>
        <w:ind w:left="43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8768BF6">
      <w:start w:val="1"/>
      <w:numFmt w:val="decimal"/>
      <w:lvlText w:val="%7"/>
      <w:lvlJc w:val="left"/>
      <w:pPr>
        <w:ind w:left="50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48A7AE8">
      <w:start w:val="1"/>
      <w:numFmt w:val="lowerLetter"/>
      <w:lvlText w:val="%8"/>
      <w:lvlJc w:val="left"/>
      <w:pPr>
        <w:ind w:left="57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B7E3894">
      <w:start w:val="1"/>
      <w:numFmt w:val="lowerRoman"/>
      <w:lvlText w:val="%9"/>
      <w:lvlJc w:val="left"/>
      <w:pPr>
        <w:ind w:left="64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4C"/>
    <w:rsid w:val="00011907"/>
    <w:rsid w:val="00081020"/>
    <w:rsid w:val="000D16A8"/>
    <w:rsid w:val="00103691"/>
    <w:rsid w:val="00132BE9"/>
    <w:rsid w:val="001613EA"/>
    <w:rsid w:val="00177DBE"/>
    <w:rsid w:val="00186DF5"/>
    <w:rsid w:val="001B353A"/>
    <w:rsid w:val="002112B8"/>
    <w:rsid w:val="00212460"/>
    <w:rsid w:val="00294D52"/>
    <w:rsid w:val="002A3166"/>
    <w:rsid w:val="002C5AB9"/>
    <w:rsid w:val="002F5B2A"/>
    <w:rsid w:val="00300B96"/>
    <w:rsid w:val="003B095A"/>
    <w:rsid w:val="003B7002"/>
    <w:rsid w:val="003D5633"/>
    <w:rsid w:val="00425407"/>
    <w:rsid w:val="00445BDB"/>
    <w:rsid w:val="0046070B"/>
    <w:rsid w:val="004C5804"/>
    <w:rsid w:val="004F5B01"/>
    <w:rsid w:val="0053199B"/>
    <w:rsid w:val="005735DC"/>
    <w:rsid w:val="0058106E"/>
    <w:rsid w:val="005945C6"/>
    <w:rsid w:val="00597325"/>
    <w:rsid w:val="006136E8"/>
    <w:rsid w:val="006262E6"/>
    <w:rsid w:val="0063699D"/>
    <w:rsid w:val="006531F6"/>
    <w:rsid w:val="006624A3"/>
    <w:rsid w:val="00696CD8"/>
    <w:rsid w:val="006C3302"/>
    <w:rsid w:val="00710E0B"/>
    <w:rsid w:val="00751023"/>
    <w:rsid w:val="007605A4"/>
    <w:rsid w:val="00763CBD"/>
    <w:rsid w:val="007859F5"/>
    <w:rsid w:val="007A0204"/>
    <w:rsid w:val="007F6A48"/>
    <w:rsid w:val="00802AA8"/>
    <w:rsid w:val="00802CCF"/>
    <w:rsid w:val="0084465C"/>
    <w:rsid w:val="008464D2"/>
    <w:rsid w:val="008612C1"/>
    <w:rsid w:val="0088111E"/>
    <w:rsid w:val="008D19FF"/>
    <w:rsid w:val="008F3CCB"/>
    <w:rsid w:val="00900C2E"/>
    <w:rsid w:val="00907367"/>
    <w:rsid w:val="00916305"/>
    <w:rsid w:val="00936D92"/>
    <w:rsid w:val="00947B5B"/>
    <w:rsid w:val="00980AF7"/>
    <w:rsid w:val="009C1780"/>
    <w:rsid w:val="009C2D1A"/>
    <w:rsid w:val="009F1F6A"/>
    <w:rsid w:val="00A01D4F"/>
    <w:rsid w:val="00A073C0"/>
    <w:rsid w:val="00A0754C"/>
    <w:rsid w:val="00A441FF"/>
    <w:rsid w:val="00A6591D"/>
    <w:rsid w:val="00A72707"/>
    <w:rsid w:val="00A846E9"/>
    <w:rsid w:val="00AA0D95"/>
    <w:rsid w:val="00AA2A2B"/>
    <w:rsid w:val="00AA66DB"/>
    <w:rsid w:val="00AB7C1C"/>
    <w:rsid w:val="00AC0C38"/>
    <w:rsid w:val="00AC15B1"/>
    <w:rsid w:val="00AC4948"/>
    <w:rsid w:val="00AC79D3"/>
    <w:rsid w:val="00AE71ED"/>
    <w:rsid w:val="00B03BAE"/>
    <w:rsid w:val="00B168E2"/>
    <w:rsid w:val="00B47BC9"/>
    <w:rsid w:val="00B63832"/>
    <w:rsid w:val="00BA3390"/>
    <w:rsid w:val="00BC48B6"/>
    <w:rsid w:val="00BD07DD"/>
    <w:rsid w:val="00BF6D21"/>
    <w:rsid w:val="00C24FCD"/>
    <w:rsid w:val="00C54D7A"/>
    <w:rsid w:val="00C748BB"/>
    <w:rsid w:val="00C757DE"/>
    <w:rsid w:val="00C87CF6"/>
    <w:rsid w:val="00CA08FB"/>
    <w:rsid w:val="00CE14BC"/>
    <w:rsid w:val="00CF4AA9"/>
    <w:rsid w:val="00D13F07"/>
    <w:rsid w:val="00D1519B"/>
    <w:rsid w:val="00D16DF0"/>
    <w:rsid w:val="00D362B8"/>
    <w:rsid w:val="00D77A09"/>
    <w:rsid w:val="00DB4F21"/>
    <w:rsid w:val="00DB7870"/>
    <w:rsid w:val="00DE0B5C"/>
    <w:rsid w:val="00E65F38"/>
    <w:rsid w:val="00E96061"/>
    <w:rsid w:val="00EA484B"/>
    <w:rsid w:val="00ED044F"/>
    <w:rsid w:val="00EF41AB"/>
    <w:rsid w:val="00F11EDB"/>
    <w:rsid w:val="00F3335E"/>
    <w:rsid w:val="00F477DF"/>
    <w:rsid w:val="00F60E8E"/>
    <w:rsid w:val="00F6792B"/>
    <w:rsid w:val="00F731A3"/>
    <w:rsid w:val="00F77C18"/>
    <w:rsid w:val="00FA7736"/>
    <w:rsid w:val="00FC0459"/>
    <w:rsid w:val="00FD509A"/>
    <w:rsid w:val="00FE2E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3295F-706C-44F0-B067-54228568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7" w:line="277" w:lineRule="auto"/>
      <w:ind w:left="-5" w:hanging="10"/>
    </w:pPr>
    <w:rPr>
      <w:rFonts w:ascii="Calibri" w:eastAsia="Calibri" w:hAnsi="Calibri" w:cs="Calibri"/>
      <w:color w:val="000000"/>
      <w:sz w:val="24"/>
    </w:rPr>
  </w:style>
  <w:style w:type="paragraph" w:styleId="Titre1">
    <w:name w:val="heading 1"/>
    <w:next w:val="Normal"/>
    <w:link w:val="Titre1Car"/>
    <w:uiPriority w:val="9"/>
    <w:unhideWhenUsed/>
    <w:qFormat/>
    <w:pPr>
      <w:keepNext/>
      <w:keepLines/>
      <w:spacing w:after="228" w:line="240" w:lineRule="auto"/>
      <w:ind w:left="-5" w:right="-15" w:hanging="10"/>
      <w:outlineLvl w:val="0"/>
    </w:pPr>
    <w:rPr>
      <w:rFonts w:ascii="Calibri" w:eastAsia="Calibri" w:hAnsi="Calibri" w:cs="Calibri"/>
      <w:color w:val="FF0000"/>
      <w:sz w:val="32"/>
    </w:rPr>
  </w:style>
  <w:style w:type="paragraph" w:styleId="Titre2">
    <w:name w:val="heading 2"/>
    <w:next w:val="Normal"/>
    <w:link w:val="Titre2Car"/>
    <w:uiPriority w:val="9"/>
    <w:unhideWhenUsed/>
    <w:qFormat/>
    <w:pPr>
      <w:keepNext/>
      <w:keepLines/>
      <w:spacing w:after="222" w:line="240" w:lineRule="auto"/>
      <w:ind w:left="-5" w:right="-15" w:hanging="10"/>
      <w:outlineLvl w:val="1"/>
    </w:pPr>
    <w:rPr>
      <w:rFonts w:ascii="Calibri" w:eastAsia="Calibri" w:hAnsi="Calibri" w:cs="Calibri"/>
      <w:b/>
      <w:color w:val="000000"/>
      <w:sz w:val="28"/>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0000"/>
      <w:sz w:val="28"/>
      <w:u w:val="single" w:color="000000"/>
    </w:rPr>
  </w:style>
  <w:style w:type="character" w:customStyle="1" w:styleId="Titre1Car">
    <w:name w:val="Titre 1 Car"/>
    <w:link w:val="Titre1"/>
    <w:rPr>
      <w:rFonts w:ascii="Calibri" w:eastAsia="Calibri" w:hAnsi="Calibri" w:cs="Calibri"/>
      <w:color w:val="FF0000"/>
      <w:sz w:val="32"/>
    </w:rPr>
  </w:style>
  <w:style w:type="paragraph" w:customStyle="1" w:styleId="footnotedescription">
    <w:name w:val="footnote description"/>
    <w:next w:val="Normal"/>
    <w:link w:val="footnotedescriptionChar"/>
    <w:hidden/>
    <w:pPr>
      <w:spacing w:after="26" w:line="247"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character" w:styleId="Lienhypertexte">
    <w:name w:val="Hyperlink"/>
    <w:basedOn w:val="Policepardfaut"/>
    <w:uiPriority w:val="99"/>
    <w:unhideWhenUsed/>
    <w:rsid w:val="002F5B2A"/>
    <w:rPr>
      <w:color w:val="0563C1" w:themeColor="hyperlink"/>
      <w:u w:val="single"/>
    </w:rPr>
  </w:style>
  <w:style w:type="paragraph" w:styleId="Paragraphedeliste">
    <w:name w:val="List Paragraph"/>
    <w:basedOn w:val="Normal"/>
    <w:uiPriority w:val="34"/>
    <w:qFormat/>
    <w:rsid w:val="003B0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theglobeandmail.com/news/national/ontario-introduces-legislation-to-ban-corporate-and-uniondonations/article30058705/" TargetMode="External"/><Relationship Id="rId3" Type="http://schemas.openxmlformats.org/officeDocument/2006/relationships/hyperlink" Target="https://ualawccsprod.srv.ualberta.ca/ccs/index.php/i-o/774-oakes-test" TargetMode="External"/><Relationship Id="rId7" Type="http://schemas.openxmlformats.org/officeDocument/2006/relationships/hyperlink" Target="http://globalnews.ca/news/2744923/bill-should-include-stricter-third-party-ad-rules-ontarios-chief-electoralofficer/" TargetMode="External"/><Relationship Id="rId2" Type="http://schemas.openxmlformats.org/officeDocument/2006/relationships/hyperlink" Target="https://ualawccsprod.srv.ualberta.ca/ccs/index.php/i-o/774-oakes-test" TargetMode="External"/><Relationship Id="rId1" Type="http://schemas.openxmlformats.org/officeDocument/2006/relationships/hyperlink" Target="https://ualawccsprod.srv.ualberta.ca/ccs/index.php/i-o/774-oakes-test" TargetMode="External"/><Relationship Id="rId6" Type="http://schemas.openxmlformats.org/officeDocument/2006/relationships/hyperlink" Target="http://www.sfu.ca/~aheard/oakes.html" TargetMode="External"/><Relationship Id="rId5" Type="http://schemas.openxmlformats.org/officeDocument/2006/relationships/hyperlink" Target="http://www.sfu.ca/~aheard/oakes.html" TargetMode="External"/><Relationship Id="rId4" Type="http://schemas.openxmlformats.org/officeDocument/2006/relationships/hyperlink" Target="https://www3.elections.on.ca/internetapp/PartyStatements.aspx?SearchType=6&amp;EventId=114&amp;Display=General%25+20Election+2014&amp;EventType=1&amp;&amp;channel_id=%7b1bc89a95-b8bf-471e-8c4e-966b739c6aae%7d&amp;lang=fr" TargetMode="External"/><Relationship Id="rId9" Type="http://schemas.openxmlformats.org/officeDocument/2006/relationships/hyperlink" Target="https://www3.elections.on.ca/internetapp/PartyStatements.aspx?SearchType=6&amp;EventId=114&amp;Display=General%25+20Election+2014&amp;EventType=1&amp;&amp;channel_id=%7b1bc89a95-b8bf-471e-8c4e-966b739c6aae%7d&amp;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15</Pages>
  <Words>5284</Words>
  <Characters>29067</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Bill 2: Election Finances Statute Law Amendment Act, 2016</vt:lpstr>
    </vt:vector>
  </TitlesOfParts>
  <Company/>
  <LinksUpToDate>false</LinksUpToDate>
  <CharactersWithSpaces>34283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2: Election Finances Statute Law Amendment Act, 2016</dc:title>
  <dc:subject>Standing Committee on General Government</dc:subject>
  <dc:creator>Fred Hahn</dc:creator>
  <cp:keywords/>
  <dc:description/>
  <cp:lastModifiedBy>Chantal</cp:lastModifiedBy>
  <cp:revision>14</cp:revision>
  <dcterms:created xsi:type="dcterms:W3CDTF">2016-11-30T16:12:00Z</dcterms:created>
  <dcterms:modified xsi:type="dcterms:W3CDTF">2016-11-30T23:10:00Z</dcterms:modified>
</cp:coreProperties>
</file>